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13" w:rsidRPr="00DC4EC5" w:rsidRDefault="00DC4EC5" w:rsidP="00DC4EC5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0C241A5A" wp14:editId="6013A0E5">
            <wp:extent cx="6281530" cy="10005392"/>
            <wp:effectExtent l="0" t="0" r="0" b="0"/>
            <wp:docPr id="2" name="Рисунок 2" descr="C:\Users\user\Documents\Scanned Documents\А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АН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81" cy="1001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6F4" w:rsidRPr="005831BD" w:rsidRDefault="00F966F4" w:rsidP="005831BD">
      <w:pPr>
        <w:shd w:val="clear" w:color="auto" w:fill="FFFFFF"/>
        <w:spacing w:before="283"/>
        <w:jc w:val="center"/>
        <w:rPr>
          <w:sz w:val="24"/>
          <w:szCs w:val="24"/>
        </w:rPr>
      </w:pPr>
      <w:r w:rsidRPr="005831BD">
        <w:rPr>
          <w:rFonts w:eastAsia="Times New Roman"/>
          <w:color w:val="000000"/>
          <w:sz w:val="24"/>
          <w:szCs w:val="24"/>
        </w:rPr>
        <w:lastRenderedPageBreak/>
        <w:t>Пояснительная записка</w:t>
      </w:r>
    </w:p>
    <w:p w:rsidR="00395765" w:rsidRPr="002C3DBD" w:rsidRDefault="00395765" w:rsidP="00395765">
      <w:pPr>
        <w:shd w:val="clear" w:color="auto" w:fill="FFFFFF"/>
        <w:ind w:firstLine="567"/>
        <w:jc w:val="both"/>
        <w:rPr>
          <w:sz w:val="24"/>
          <w:szCs w:val="24"/>
        </w:rPr>
      </w:pPr>
      <w:r w:rsidRPr="002C3DBD">
        <w:rPr>
          <w:sz w:val="24"/>
          <w:szCs w:val="24"/>
        </w:rPr>
        <w:t>Дополнительная общеобразовательная общеразвивающая программа разработана на основании следующих нормативно-правовых документов: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395765" w:rsidRPr="002C3DBD" w:rsidRDefault="00395765" w:rsidP="00395765">
      <w:pPr>
        <w:numPr>
          <w:ilvl w:val="0"/>
          <w:numId w:val="4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2C3DBD">
        <w:rPr>
          <w:rFonts w:eastAsia="Calibri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 программ (письмо </w:t>
      </w:r>
      <w:proofErr w:type="spellStart"/>
      <w:r w:rsidRPr="002C3DBD">
        <w:rPr>
          <w:rFonts w:eastAsia="Calibri"/>
          <w:bCs/>
          <w:sz w:val="24"/>
          <w:szCs w:val="24"/>
          <w:lang w:eastAsia="en-US"/>
        </w:rPr>
        <w:t>Минобрнауки</w:t>
      </w:r>
      <w:proofErr w:type="spellEnd"/>
      <w:r w:rsidRPr="002C3DBD">
        <w:rPr>
          <w:rFonts w:eastAsia="Calibri"/>
          <w:bCs/>
          <w:sz w:val="24"/>
          <w:szCs w:val="24"/>
          <w:lang w:eastAsia="en-US"/>
        </w:rPr>
        <w:t xml:space="preserve"> России  от 18.11.2015г. № 09 3242).</w:t>
      </w:r>
    </w:p>
    <w:p w:rsidR="00395765" w:rsidRPr="002C3DBD" w:rsidRDefault="00395765" w:rsidP="00395765">
      <w:pPr>
        <w:numPr>
          <w:ilvl w:val="0"/>
          <w:numId w:val="4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2C3DBD">
        <w:rPr>
          <w:rFonts w:eastAsia="Calibri"/>
          <w:bCs/>
          <w:sz w:val="24"/>
          <w:szCs w:val="24"/>
          <w:lang w:eastAsia="en-US"/>
        </w:rPr>
        <w:t xml:space="preserve"> Локальные нормативные акты МБУ ДО «Вилюйская ДЮСШ №1».</w:t>
      </w:r>
    </w:p>
    <w:p w:rsidR="00F966F4" w:rsidRPr="00260E2A" w:rsidRDefault="00EA286E" w:rsidP="00F966F4">
      <w:pPr>
        <w:shd w:val="clear" w:color="auto" w:fill="FFFFFF"/>
        <w:spacing w:before="274" w:line="278" w:lineRule="exact"/>
        <w:ind w:left="14" w:right="134" w:firstLine="600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2"/>
          <w:sz w:val="24"/>
          <w:szCs w:val="24"/>
        </w:rPr>
        <w:t xml:space="preserve">рограмма определяет цели, задачи, основное направление и продолжительность учебной 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>работы в группах начальной подготовк</w:t>
      </w:r>
      <w:r>
        <w:rPr>
          <w:rFonts w:eastAsia="Times New Roman"/>
          <w:color w:val="000000"/>
          <w:spacing w:val="-8"/>
          <w:sz w:val="24"/>
          <w:szCs w:val="24"/>
        </w:rPr>
        <w:t>и, учебно-тренировочной.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8"/>
          <w:sz w:val="24"/>
          <w:szCs w:val="24"/>
        </w:rPr>
        <w:t>П</w:t>
      </w:r>
      <w:r w:rsidR="00F966F4" w:rsidRPr="00260E2A">
        <w:rPr>
          <w:rFonts w:eastAsia="Times New Roman"/>
          <w:color w:val="000000"/>
          <w:spacing w:val="-8"/>
          <w:sz w:val="24"/>
          <w:szCs w:val="24"/>
        </w:rPr>
        <w:t xml:space="preserve">рограмма предусматривает содержание основных разделов (темы занятий), число часов, отводимых </w:t>
      </w:r>
      <w:r w:rsidR="00F966F4" w:rsidRPr="00260E2A">
        <w:rPr>
          <w:rFonts w:eastAsia="Times New Roman"/>
          <w:color w:val="000000"/>
          <w:spacing w:val="-11"/>
          <w:sz w:val="24"/>
          <w:szCs w:val="24"/>
        </w:rPr>
        <w:t>на каждый раздел.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Расчет времени на занятия в месячном поурочном плане производится следующим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образом: вначале часы распределяются по годам подготовки на теоретическую, общую </w:t>
      </w:r>
      <w:r w:rsidRPr="00260E2A">
        <w:rPr>
          <w:rFonts w:eastAsia="Times New Roman"/>
          <w:color w:val="000000"/>
          <w:spacing w:val="-6"/>
          <w:sz w:val="24"/>
          <w:szCs w:val="24"/>
        </w:rPr>
        <w:t xml:space="preserve">физическую, специальную физическую, технико-тактическую подготовку,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9" w:right="134" w:firstLine="610"/>
        <w:jc w:val="both"/>
        <w:rPr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Цель: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Обучить техническому мастерству борцов вольного стиля и национальной борьбы «</w:t>
      </w:r>
      <w:proofErr w:type="spellStart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Хапсагай</w:t>
      </w:r>
      <w:proofErr w:type="spellEnd"/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».</w:t>
      </w:r>
    </w:p>
    <w:p w:rsidR="00F966F4" w:rsidRPr="00260E2A" w:rsidRDefault="00F966F4" w:rsidP="00F966F4">
      <w:pPr>
        <w:shd w:val="clear" w:color="auto" w:fill="FFFFFF"/>
        <w:spacing w:line="278" w:lineRule="exact"/>
        <w:ind w:firstLine="624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Задачи: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приемам и технике.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Обучить тактически грамотному ведению схватки.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Подготовка и участие на соревнованиях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Выявить способных борцов.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Содействовать массовому развитию вольной борьбы и национальной борьбы «</w:t>
      </w:r>
      <w:proofErr w:type="spellStart"/>
      <w:r w:rsidRPr="00260E2A">
        <w:rPr>
          <w:sz w:val="24"/>
          <w:szCs w:val="24"/>
        </w:rPr>
        <w:t>Хапсагай</w:t>
      </w:r>
      <w:proofErr w:type="spellEnd"/>
      <w:r w:rsidRPr="00260E2A">
        <w:rPr>
          <w:sz w:val="24"/>
          <w:szCs w:val="24"/>
        </w:rPr>
        <w:t>».</w:t>
      </w:r>
    </w:p>
    <w:p w:rsidR="00F966F4" w:rsidRPr="00260E2A" w:rsidRDefault="00F966F4" w:rsidP="00F966F4">
      <w:pPr>
        <w:pStyle w:val="a3"/>
        <w:numPr>
          <w:ilvl w:val="0"/>
          <w:numId w:val="1"/>
        </w:numPr>
        <w:shd w:val="clear" w:color="auto" w:fill="FFFFFF"/>
        <w:spacing w:line="278" w:lineRule="exact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Пропаганда здорового образа жизни.</w:t>
      </w:r>
    </w:p>
    <w:p w:rsidR="00F966F4" w:rsidRPr="00260E2A" w:rsidRDefault="00F966F4" w:rsidP="00F966F4">
      <w:pPr>
        <w:widowControl/>
        <w:numPr>
          <w:ilvl w:val="0"/>
          <w:numId w:val="1"/>
        </w:numPr>
        <w:autoSpaceDE/>
        <w:adjustRightInd/>
        <w:jc w:val="both"/>
        <w:rPr>
          <w:sz w:val="24"/>
          <w:szCs w:val="24"/>
        </w:rPr>
      </w:pPr>
      <w:r w:rsidRPr="00260E2A">
        <w:rPr>
          <w:sz w:val="24"/>
          <w:szCs w:val="24"/>
        </w:rPr>
        <w:t>Улучшить учебно-спортивную работу в наслеге, улусе.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b/>
          <w:i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b/>
          <w:i/>
          <w:iCs/>
          <w:color w:val="000000"/>
          <w:spacing w:val="-7"/>
          <w:sz w:val="24"/>
          <w:szCs w:val="24"/>
        </w:rPr>
        <w:t>Методы: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Изучение и анализ литературных источников, обобщение практического опыта.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Словесный метод объяснения, показ, демонстрация.</w:t>
      </w:r>
    </w:p>
    <w:p w:rsidR="00F966F4" w:rsidRPr="00260E2A" w:rsidRDefault="00F966F4" w:rsidP="00F966F4">
      <w:pPr>
        <w:pStyle w:val="a3"/>
        <w:numPr>
          <w:ilvl w:val="0"/>
          <w:numId w:val="2"/>
        </w:numPr>
        <w:shd w:val="clear" w:color="auto" w:fill="FFFFFF"/>
        <w:spacing w:line="278" w:lineRule="exact"/>
        <w:ind w:left="0" w:firstLine="709"/>
        <w:rPr>
          <w:rFonts w:eastAsia="Times New Roman"/>
          <w:iCs/>
          <w:color w:val="000000"/>
          <w:spacing w:val="-7"/>
          <w:sz w:val="24"/>
          <w:szCs w:val="24"/>
        </w:rPr>
      </w:pPr>
      <w:r w:rsidRPr="00260E2A">
        <w:rPr>
          <w:rFonts w:eastAsia="Times New Roman"/>
          <w:iCs/>
          <w:color w:val="000000"/>
          <w:spacing w:val="-7"/>
          <w:sz w:val="24"/>
          <w:szCs w:val="24"/>
        </w:rPr>
        <w:t>Запись соревнований, показ, анализ.</w:t>
      </w:r>
    </w:p>
    <w:p w:rsidR="00F966F4" w:rsidRPr="00260E2A" w:rsidRDefault="00F966F4" w:rsidP="00F966F4">
      <w:pPr>
        <w:pStyle w:val="a3"/>
        <w:shd w:val="clear" w:color="auto" w:fill="FFFFFF"/>
        <w:spacing w:line="278" w:lineRule="exact"/>
        <w:ind w:left="0" w:firstLine="709"/>
        <w:rPr>
          <w:rFonts w:eastAsia="Times New Roman"/>
          <w:i/>
          <w:iCs/>
          <w:color w:val="000000"/>
          <w:spacing w:val="-7"/>
          <w:sz w:val="24"/>
          <w:szCs w:val="24"/>
        </w:rPr>
      </w:pPr>
    </w:p>
    <w:p w:rsidR="00F966F4" w:rsidRPr="00260E2A" w:rsidRDefault="00F966F4" w:rsidP="00F966F4">
      <w:pPr>
        <w:shd w:val="clear" w:color="auto" w:fill="FFFFFF"/>
        <w:spacing w:line="278" w:lineRule="exact"/>
        <w:ind w:left="624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7"/>
          <w:sz w:val="24"/>
          <w:szCs w:val="24"/>
        </w:rPr>
        <w:t>Разделы подготовки.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4"/>
        <w:rPr>
          <w:sz w:val="24"/>
          <w:szCs w:val="24"/>
        </w:rPr>
      </w:pPr>
      <w:r w:rsidRPr="00260E2A">
        <w:rPr>
          <w:color w:val="000000"/>
          <w:w w:val="102"/>
          <w:sz w:val="24"/>
          <w:szCs w:val="24"/>
        </w:rPr>
        <w:t xml:space="preserve">1.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Приемные испытания.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отбор учащихся. </w:t>
      </w:r>
      <w:r w:rsidRPr="00260E2A">
        <w:rPr>
          <w:rFonts w:eastAsia="Times New Roman"/>
          <w:i/>
          <w:iCs/>
          <w:color w:val="000000"/>
          <w:w w:val="102"/>
          <w:sz w:val="24"/>
          <w:szCs w:val="24"/>
        </w:rPr>
        <w:t xml:space="preserve">Средства и методы.  </w:t>
      </w:r>
      <w:r w:rsidRPr="00260E2A">
        <w:rPr>
          <w:rFonts w:eastAsia="Times New Roman"/>
          <w:color w:val="000000"/>
          <w:w w:val="102"/>
          <w:sz w:val="24"/>
          <w:szCs w:val="24"/>
        </w:rPr>
        <w:t xml:space="preserve">Контрольные </w:t>
      </w:r>
      <w:r w:rsidRPr="00260E2A">
        <w:rPr>
          <w:rFonts w:eastAsia="Times New Roman"/>
          <w:color w:val="000000"/>
          <w:spacing w:val="-3"/>
          <w:w w:val="102"/>
          <w:sz w:val="24"/>
          <w:szCs w:val="24"/>
        </w:rPr>
        <w:t>упражнения, тесты.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ind w:left="19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2.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Общая физическая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формирование осанки и общих физических качеств.</w:t>
      </w:r>
    </w:p>
    <w:p w:rsidR="00F966F4" w:rsidRPr="00260E2A" w:rsidRDefault="00F966F4" w:rsidP="00F966F4">
      <w:pPr>
        <w:shd w:val="clear" w:color="auto" w:fill="FFFFFF"/>
        <w:spacing w:line="278" w:lineRule="exact"/>
        <w:ind w:left="10" w:right="134" w:firstLine="605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lastRenderedPageBreak/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Строевые упражнения. Общеразвивающие упражнения.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на гимнастических снарядах. Упражнения с отягощением. Упражнения на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тренажерах. Подвижные игры. Спортивные игры. Акробатические упражнения. Элементы легкой атлетики (бег, прыжки, метания). Национальные виды спорта.</w:t>
      </w:r>
    </w:p>
    <w:p w:rsidR="00F966F4" w:rsidRPr="00260E2A" w:rsidRDefault="00F966F4" w:rsidP="00F966F4">
      <w:pPr>
        <w:shd w:val="clear" w:color="auto" w:fill="FFFFFF"/>
        <w:tabs>
          <w:tab w:val="left" w:pos="8467"/>
        </w:tabs>
        <w:spacing w:before="274" w:line="274" w:lineRule="exact"/>
        <w:ind w:left="14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3.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Специальная физическая подготовка.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ab/>
        <w:t>,</w:t>
      </w:r>
    </w:p>
    <w:p w:rsidR="00F966F4" w:rsidRPr="00260E2A" w:rsidRDefault="00F966F4" w:rsidP="00F966F4">
      <w:pPr>
        <w:shd w:val="clear" w:color="auto" w:fill="FFFFFF"/>
        <w:spacing w:line="274" w:lineRule="exact"/>
        <w:ind w:left="610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воспитание специальных физических качеств.</w:t>
      </w:r>
    </w:p>
    <w:p w:rsidR="00F966F4" w:rsidRPr="00260E2A" w:rsidRDefault="00F966F4" w:rsidP="00F966F4">
      <w:pPr>
        <w:shd w:val="clear" w:color="auto" w:fill="FFFFFF"/>
        <w:spacing w:line="274" w:lineRule="exact"/>
        <w:ind w:left="10" w:right="149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 xml:space="preserve">Специальные упражнения. Имитационные упражнения. </w:t>
      </w:r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Упражнения для </w:t>
      </w:r>
      <w:proofErr w:type="spellStart"/>
      <w:r w:rsidRPr="00260E2A">
        <w:rPr>
          <w:rFonts w:eastAsia="Times New Roman"/>
          <w:color w:val="000000"/>
          <w:spacing w:val="-7"/>
          <w:sz w:val="24"/>
          <w:szCs w:val="24"/>
        </w:rPr>
        <w:t>самостраховки</w:t>
      </w:r>
      <w:proofErr w:type="spellEnd"/>
      <w:r w:rsidRPr="00260E2A">
        <w:rPr>
          <w:rFonts w:eastAsia="Times New Roman"/>
          <w:color w:val="000000"/>
          <w:spacing w:val="-7"/>
          <w:sz w:val="24"/>
          <w:szCs w:val="24"/>
        </w:rPr>
        <w:t xml:space="preserve">. Специализированные подвижные игры. Игры с 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элементами борьбы.</w:t>
      </w:r>
    </w:p>
    <w:p w:rsidR="00F966F4" w:rsidRPr="00260E2A" w:rsidRDefault="00F966F4" w:rsidP="00F966F4">
      <w:pPr>
        <w:shd w:val="clear" w:color="auto" w:fill="FFFFFF"/>
        <w:spacing w:before="269" w:line="278" w:lineRule="exact"/>
        <w:rPr>
          <w:sz w:val="24"/>
          <w:szCs w:val="24"/>
        </w:rPr>
      </w:pPr>
      <w:r w:rsidRPr="00260E2A">
        <w:rPr>
          <w:color w:val="000000"/>
          <w:spacing w:val="-9"/>
          <w:sz w:val="24"/>
          <w:szCs w:val="24"/>
        </w:rPr>
        <w:t xml:space="preserve">4.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Технико-тактическая подготовка.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60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10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овладение основами противоборства.</w:t>
      </w:r>
    </w:p>
    <w:p w:rsidR="00F966F4" w:rsidRPr="00260E2A" w:rsidRDefault="00F966F4" w:rsidP="00F966F4">
      <w:pPr>
        <w:shd w:val="clear" w:color="auto" w:fill="FFFFFF"/>
        <w:spacing w:line="278" w:lineRule="exact"/>
        <w:ind w:left="5" w:right="154" w:firstLine="610"/>
        <w:jc w:val="both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8"/>
          <w:sz w:val="24"/>
          <w:szCs w:val="24"/>
        </w:rPr>
        <w:t>Обучение технике выполнения элементов и базовых действий</w:t>
      </w:r>
      <w:r w:rsidRPr="00260E2A">
        <w:rPr>
          <w:rFonts w:eastAsia="Times New Roman"/>
          <w:color w:val="000000"/>
          <w:spacing w:val="-11"/>
          <w:sz w:val="24"/>
          <w:szCs w:val="24"/>
        </w:rPr>
        <w:t>.</w:t>
      </w:r>
    </w:p>
    <w:p w:rsidR="00F966F4" w:rsidRPr="00260E2A" w:rsidRDefault="00F966F4" w:rsidP="00F966F4">
      <w:pPr>
        <w:shd w:val="clear" w:color="auto" w:fill="FFFFFF"/>
        <w:spacing w:before="274" w:line="274" w:lineRule="exact"/>
        <w:ind w:left="10"/>
        <w:rPr>
          <w:sz w:val="24"/>
          <w:szCs w:val="24"/>
        </w:rPr>
      </w:pPr>
      <w:r w:rsidRPr="00260E2A">
        <w:rPr>
          <w:color w:val="000000"/>
          <w:spacing w:val="-10"/>
          <w:sz w:val="24"/>
          <w:szCs w:val="24"/>
        </w:rPr>
        <w:t xml:space="preserve">5.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Восстановительные мероприятия.</w:t>
      </w:r>
    </w:p>
    <w:p w:rsidR="00F966F4" w:rsidRPr="00260E2A" w:rsidRDefault="00F966F4" w:rsidP="00F966F4">
      <w:pPr>
        <w:shd w:val="clear" w:color="auto" w:fill="FFFFFF"/>
        <w:spacing w:line="274" w:lineRule="exact"/>
        <w:ind w:left="595"/>
        <w:rPr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9"/>
          <w:sz w:val="24"/>
          <w:szCs w:val="24"/>
        </w:rPr>
        <w:t xml:space="preserve">Задача: </w:t>
      </w:r>
      <w:r w:rsidRPr="00260E2A">
        <w:rPr>
          <w:rFonts w:eastAsia="Times New Roman"/>
          <w:color w:val="000000"/>
          <w:spacing w:val="-9"/>
          <w:sz w:val="24"/>
          <w:szCs w:val="24"/>
        </w:rPr>
        <w:t>Создание условий для восстановительных процессов.</w:t>
      </w:r>
    </w:p>
    <w:p w:rsidR="00F966F4" w:rsidRPr="00260E2A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60E2A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Средства и методы. </w:t>
      </w:r>
      <w:r w:rsidRPr="00260E2A">
        <w:rPr>
          <w:rFonts w:eastAsia="Times New Roman"/>
          <w:color w:val="000000"/>
          <w:spacing w:val="-5"/>
          <w:sz w:val="24"/>
          <w:szCs w:val="24"/>
        </w:rPr>
        <w:t xml:space="preserve">Упражнения для дыхания и расслабления мышц. Душ. Баня. </w:t>
      </w:r>
      <w:r w:rsidRPr="00260E2A">
        <w:rPr>
          <w:rFonts w:eastAsia="Times New Roman"/>
          <w:color w:val="000000"/>
          <w:spacing w:val="-10"/>
          <w:sz w:val="24"/>
          <w:szCs w:val="24"/>
        </w:rPr>
        <w:t>Массаж. Психологические тренинги.</w:t>
      </w:r>
    </w:p>
    <w:p w:rsidR="00F966F4" w:rsidRDefault="00F966F4" w:rsidP="00F966F4">
      <w:pPr>
        <w:shd w:val="clear" w:color="auto" w:fill="FFFFFF"/>
        <w:spacing w:line="274" w:lineRule="exact"/>
        <w:ind w:right="163" w:firstLine="605"/>
        <w:jc w:val="both"/>
        <w:rPr>
          <w:sz w:val="24"/>
          <w:szCs w:val="24"/>
        </w:rPr>
      </w:pPr>
    </w:p>
    <w:p w:rsidR="00BC6CD6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  <w:r>
        <w:rPr>
          <w:sz w:val="24"/>
          <w:szCs w:val="24"/>
        </w:rPr>
        <w:t>Учебный план</w:t>
      </w:r>
    </w:p>
    <w:p w:rsidR="00BC6CD6" w:rsidRPr="00260E2A" w:rsidRDefault="00BC6CD6" w:rsidP="00BC6CD6">
      <w:pPr>
        <w:shd w:val="clear" w:color="auto" w:fill="FFFFFF"/>
        <w:spacing w:line="274" w:lineRule="exact"/>
        <w:ind w:right="163" w:firstLine="605"/>
        <w:jc w:val="center"/>
        <w:rPr>
          <w:sz w:val="24"/>
          <w:szCs w:val="24"/>
        </w:rPr>
      </w:pPr>
    </w:p>
    <w:tbl>
      <w:tblPr>
        <w:tblW w:w="826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6"/>
        <w:gridCol w:w="1146"/>
        <w:gridCol w:w="992"/>
        <w:gridCol w:w="1133"/>
        <w:gridCol w:w="20"/>
        <w:gridCol w:w="1128"/>
        <w:gridCol w:w="29"/>
      </w:tblGrid>
      <w:tr w:rsidR="00AF6BE8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val="288"/>
          <w:jc w:val="center"/>
        </w:trPr>
        <w:tc>
          <w:tcPr>
            <w:tcW w:w="8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0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общая физическая подготовка.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9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специальная физическая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AF6BE8" w:rsidRPr="00BC6CD6" w:rsidTr="00AF6BE8">
        <w:trPr>
          <w:trHeight w:hRule="exact" w:val="1196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психическая подготовка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color w:val="000000"/>
                <w:spacing w:val="-9"/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- </w:t>
            </w:r>
            <w:r w:rsidRPr="00BC6CD6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>участие в соревнованиях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6BE8" w:rsidRPr="00BC6CD6" w:rsidTr="00AF6BE8">
        <w:trPr>
          <w:gridAfter w:val="1"/>
          <w:wAfter w:w="29" w:type="dxa"/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BC6CD6">
              <w:rPr>
                <w:rFonts w:eastAsia="Times New Roman"/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BC6CD6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16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F966F4" w:rsidRPr="00BC6CD6" w:rsidTr="00AF6BE8">
        <w:trPr>
          <w:trHeight w:hRule="exact" w:val="288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F966F4" w:rsidRPr="00BC6CD6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BC6CD6" w:rsidRDefault="00F966F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AF6BE8" w:rsidRPr="00BC6CD6" w:rsidTr="00AF6BE8">
        <w:trPr>
          <w:trHeight w:hRule="exact" w:val="307"/>
          <w:jc w:val="center"/>
        </w:trPr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BC6CD6">
              <w:rPr>
                <w:rFonts w:eastAsia="Times New Roman"/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AF6BE8" w:rsidRPr="00BC6CD6" w:rsidRDefault="00AF6BE8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6BE8" w:rsidRPr="00BC6CD6" w:rsidRDefault="00AF6BE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C6CD6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F966F4" w:rsidRPr="00260E2A" w:rsidRDefault="00F966F4" w:rsidP="005831BD">
      <w:pPr>
        <w:shd w:val="clear" w:color="auto" w:fill="FFFFFF"/>
        <w:spacing w:before="499" w:after="226" w:line="230" w:lineRule="exact"/>
        <w:ind w:left="1134" w:right="2189"/>
        <w:jc w:val="center"/>
        <w:rPr>
          <w:sz w:val="24"/>
          <w:szCs w:val="24"/>
        </w:rPr>
      </w:pPr>
      <w:r w:rsidRPr="00260E2A">
        <w:rPr>
          <w:rFonts w:eastAsia="Times New Roman"/>
          <w:color w:val="000000"/>
          <w:spacing w:val="-6"/>
          <w:sz w:val="24"/>
          <w:szCs w:val="24"/>
        </w:rPr>
        <w:t>СХЕМА ПОСЛЕДОВАТЕЛЬНОСТИ ИЗУЧЕНИЯ СПОСОБОВ ТАКТИЧЕСКИХ ПОДГОТОВОК</w:t>
      </w: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814"/>
        <w:gridCol w:w="10"/>
        <w:gridCol w:w="7180"/>
        <w:gridCol w:w="10"/>
      </w:tblGrid>
      <w:tr w:rsidR="00F966F4" w:rsidRPr="00260E2A" w:rsidTr="00EE1068">
        <w:trPr>
          <w:trHeight w:val="278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1 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Силовое воздействие</w:t>
            </w:r>
          </w:p>
        </w:tc>
      </w:tr>
      <w:tr w:rsidR="00F966F4" w:rsidRPr="00260E2A" w:rsidTr="00EE1068">
        <w:trPr>
          <w:trHeight w:hRule="exact" w:val="77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Преодоление  препятствий  в  виде  выставленных  вперед  рук, упоров руками, головой, для проведения захвата и последующего проведения </w:t>
            </w:r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приема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398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Рывки за руку, под плечо, за голову, толчки под плечи вверх, вверх — в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сторону с заведением, рывком за предплечья вниз, в стороны, вверх,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разведение   рук   захватами   за  запястья,   отжимание   головы   руками</w:t>
            </w:r>
            <w:proofErr w:type="gramStart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>.</w:t>
            </w:r>
            <w:proofErr w:type="gramEnd"/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г</w:t>
            </w:r>
            <w:proofErr w:type="gramEnd"/>
            <w:r w:rsidRPr="00260E2A">
              <w:rPr>
                <w:rFonts w:eastAsia="Times New Roman"/>
                <w:color w:val="000000"/>
                <w:spacing w:val="-9"/>
                <w:sz w:val="24"/>
                <w:szCs w:val="24"/>
                <w:lang w:eastAsia="en-US"/>
              </w:rPr>
              <w:t>оловой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71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lastRenderedPageBreak/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Применяется против соперника, применяющего защитную (закрытую)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стойку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5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 xml:space="preserve">2     </w:t>
            </w:r>
            <w:r w:rsidRPr="00260E2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en-US"/>
              </w:rPr>
              <w:t>Выведение из равновесия</w:t>
            </w:r>
          </w:p>
        </w:tc>
      </w:tr>
      <w:tr w:rsidR="00F966F4" w:rsidRPr="00260E2A" w:rsidTr="00EE1068">
        <w:trPr>
          <w:trHeight w:hRule="exact" w:val="12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Вынудить соперника начать движение с целью сохранить равновесие, т.е.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вывести   его   из  защитной   или   статической   позиции,   используя   его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попытку восстановить равновесие для проведения атаки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4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Непосредственное воздействие силой, инерцией собственной  массы 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весом, путем тяги, толков, заведений, вращений (рывком за плечи)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26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Выведение из равновесия сочетается с другими способами тактической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подготовки.    Важнейшее    значение    для    успешного    выведения    из равновесия   имеют   положение   ступней   соперника,   расположение   и тенденция движения его, правильная постановка ног.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1"/>
                <w:w w:val="101"/>
                <w:sz w:val="24"/>
                <w:szCs w:val="24"/>
                <w:lang w:eastAsia="en-US"/>
              </w:rPr>
              <w:t xml:space="preserve">3     </w:t>
            </w:r>
            <w:r w:rsidRPr="00260E2A">
              <w:rPr>
                <w:rFonts w:eastAsia="Times New Roman"/>
                <w:i/>
                <w:iCs/>
                <w:color w:val="000000"/>
                <w:spacing w:val="-1"/>
                <w:w w:val="101"/>
                <w:sz w:val="24"/>
                <w:szCs w:val="24"/>
                <w:lang w:eastAsia="en-US"/>
              </w:rPr>
              <w:t>Маневрирование</w:t>
            </w:r>
          </w:p>
        </w:tc>
      </w:tr>
      <w:tr w:rsidR="00F966F4" w:rsidRPr="00260E2A" w:rsidTr="00EE1068">
        <w:trPr>
          <w:trHeight w:hRule="exact" w:val="861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благоприятную ситуацию с целью проведения атаки или с целью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динамической защиты, с тем чтобы не дать сопернику выбрать момент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для атаки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Перемещение относительно соперника (вокруг него, вперед и назад, по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дугам без контакта или в захвате за руку, руки и шею), вовлекая его в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движение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990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Выполнение   приставных   шагов,   наскоков,   чтобы   быть   готовым   к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стремительной атаке или к контрдействиям (защите)</w:t>
            </w:r>
          </w:p>
          <w:p w:rsidR="00F966F4" w:rsidRPr="00260E2A" w:rsidRDefault="00F966F4">
            <w:pPr>
              <w:shd w:val="clear" w:color="auto" w:fill="FFFFFF"/>
              <w:spacing w:line="259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val="269"/>
        </w:trPr>
        <w:tc>
          <w:tcPr>
            <w:tcW w:w="94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pacing w:val="-3"/>
                <w:sz w:val="24"/>
                <w:szCs w:val="24"/>
                <w:lang w:eastAsia="en-US"/>
              </w:rPr>
              <w:t xml:space="preserve">4     </w:t>
            </w:r>
            <w:r w:rsidRPr="00260E2A">
              <w:rPr>
                <w:rFonts w:eastAsia="Times New Roman"/>
                <w:i/>
                <w:iCs/>
                <w:color w:val="000000"/>
                <w:spacing w:val="-3"/>
                <w:sz w:val="24"/>
                <w:szCs w:val="24"/>
                <w:lang w:eastAsia="en-US"/>
              </w:rPr>
              <w:t>Угроза</w:t>
            </w:r>
          </w:p>
        </w:tc>
      </w:tr>
      <w:tr w:rsidR="00F966F4" w:rsidRPr="00260E2A" w:rsidTr="00EE1068">
        <w:trPr>
          <w:trHeight w:hRule="exact" w:val="567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Заставить соперника защищаться от приемов и на этом фоне осуществить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другой прием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9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Обманные приемы, измененные таким образом, чтобы после защиты от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них могли быть проведены другие, заранее намеченные приемы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1"/>
        </w:trPr>
        <w:tc>
          <w:tcPr>
            <w:tcW w:w="2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w w:val="105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1"/>
                <w:w w:val="105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Угроза должна быть рассчитана так,  чтобы защита от нее создавала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динамическую   ситуацию,   подходящую   для   завершающего   приема.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Угроза   с   завершающим    приемом   должна   составлять   наигранную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комбинацию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5</w:t>
            </w: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Внезапность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61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Осуществить   атаку   так   стремительно,   чтобы   соперник   не   успел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полноценно защититься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420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Неожиданные действия без предварительного контакта или с взаимным контактом из относительно спокойного положения или со сменой ритма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движения.    Атаки,    одновременные    со    свистком    арбитра    или    с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возвращением к центру ковра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45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Методика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Обычно для внезапного сближения используют стартовые способы в сочетании с отвлечением или раскрытием, а также с предварительным </w:t>
            </w: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раскрытием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25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6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lastRenderedPageBreak/>
              <w:t xml:space="preserve">С ковы </w:t>
            </w:r>
            <w:proofErr w:type="spellStart"/>
            <w:r w:rsidRPr="00260E2A">
              <w:rPr>
                <w:rFonts w:eastAsia="Times New Roman"/>
                <w:i/>
                <w:iCs/>
                <w:color w:val="000000"/>
                <w:spacing w:val="-14"/>
                <w:sz w:val="24"/>
                <w:szCs w:val="24"/>
                <w:lang w:eastAsia="en-US"/>
              </w:rPr>
              <w:t>вание</w:t>
            </w:r>
            <w:proofErr w:type="spellEnd"/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8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   помощью   блокирующих   захватов   и  упоров   вынудить   соперника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перейти от активной борьбы к защитным действиям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575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0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Удержание какой-либо части тела, огранивающее атакующие и защитные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возможности соперника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gridAfter w:val="1"/>
          <w:wAfter w:w="10" w:type="dxa"/>
          <w:trHeight w:hRule="exact" w:val="1264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Один    из    захватов,    как    правило,    осуществляется    двумя    руками.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Возможности соперника активно ограничиваются с помощью головы, </w:t>
            </w:r>
            <w:r w:rsidRPr="00260E2A">
              <w:rPr>
                <w:rFonts w:eastAsia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подбородка, груди, ног. Атака возможна при попытке освобождения от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блокирующего захвата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422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86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  <w:t>Повторная атака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1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8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Создать   у   соперника   представление   о   надежности   его   защиты   от конкретного приема и таким образом усыпить его бдительность, утомить </w:t>
            </w: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психически и физически и на этом фоне выполнить атаку и добиться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успеха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50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Неоднократное выполнение приема не в полную силу или недостаточно быстро,  чередующееся с  попытками,  выполняемыми  с  максимальной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эффективностью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40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Следует многократно повторять попытки выполнить коронный прием,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совмещая их с другими способами тактической подготовки и вызывая у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соперника чувство обреченности, психической усталости, утомленности, </w:t>
            </w:r>
            <w:r w:rsidRPr="00260E2A">
              <w:rPr>
                <w:rFonts w:eastAsia="Times New Roman"/>
                <w:color w:val="000000"/>
                <w:spacing w:val="-6"/>
                <w:sz w:val="24"/>
                <w:szCs w:val="24"/>
                <w:lang w:eastAsia="en-US"/>
              </w:rPr>
              <w:t>притупления бдительности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269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8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  <w:t>Вызов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rFonts w:eastAsia="Times New Roman"/>
                <w:i/>
                <w:iCs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87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4"/>
                <w:sz w:val="24"/>
                <w:szCs w:val="24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Создать у соперника представление о возможности успешной атаки и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спровоцировать на нее с последующим выполнением контрприема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26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Как бы случайно возникающие, </w:t>
            </w:r>
            <w:proofErr w:type="gramStart"/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>однако</w:t>
            </w:r>
            <w:proofErr w:type="gramEnd"/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специально созданные позиции,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ситуации,   вызывающие   соперника   на   атаку.   Возможны   при   ранее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>заготовленном против нее контрприеме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893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Вызов должен возникнуть как бы вследствие ошибки. Он рассчитан на </w:t>
            </w:r>
            <w:r w:rsidRPr="00260E2A">
              <w:rPr>
                <w:rFonts w:eastAsia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коронный     прием    соперника    и    является     способом    тактической </w:t>
            </w: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подготовки,  требующим   предварительной  отработки,  точного  </w:t>
            </w:r>
            <w:r w:rsidRPr="00260E2A">
              <w:rPr>
                <w:rFonts w:eastAsia="Times New Roman"/>
                <w:color w:val="000000"/>
                <w:spacing w:val="16"/>
                <w:sz w:val="24"/>
                <w:szCs w:val="24"/>
                <w:lang w:eastAsia="en-US"/>
              </w:rPr>
              <w:t xml:space="preserve">знания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lang w:eastAsia="en-US"/>
              </w:rPr>
              <w:t>варианта,    который    будет   опровергаться    контрприемом,    отличной реакции, специальной психологической подготовкой</w:t>
            </w:r>
          </w:p>
          <w:p w:rsidR="00F966F4" w:rsidRPr="00260E2A" w:rsidRDefault="00F966F4">
            <w:pPr>
              <w:shd w:val="clear" w:color="auto" w:fill="FFFFFF"/>
              <w:spacing w:line="254" w:lineRule="exact"/>
              <w:rPr>
                <w:sz w:val="24"/>
                <w:szCs w:val="24"/>
                <w:lang w:eastAsia="en-US"/>
              </w:rPr>
            </w:pPr>
          </w:p>
        </w:tc>
      </w:tr>
      <w:tr w:rsidR="00F966F4" w:rsidRPr="00260E2A" w:rsidTr="00EE1068">
        <w:trPr>
          <w:trHeight w:hRule="exact" w:val="11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260E2A">
              <w:rPr>
                <w:color w:val="000000"/>
                <w:sz w:val="24"/>
                <w:szCs w:val="24"/>
                <w:lang w:eastAsia="en-US"/>
              </w:rPr>
              <w:t>9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i/>
                <w:iCs/>
                <w:color w:val="000000"/>
                <w:w w:val="101"/>
                <w:sz w:val="24"/>
                <w:szCs w:val="24"/>
                <w:u w:val="single"/>
                <w:lang w:eastAsia="en-US"/>
              </w:rPr>
              <w:t>Отвлечение</w:t>
            </w:r>
          </w:p>
        </w:tc>
      </w:tr>
      <w:tr w:rsidR="00F966F4" w:rsidRPr="00260E2A" w:rsidTr="00EE1068">
        <w:trPr>
          <w:trHeight w:hRule="exact" w:val="4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13"/>
                <w:sz w:val="24"/>
                <w:szCs w:val="24"/>
                <w:u w:val="single"/>
                <w:lang w:eastAsia="en-US"/>
              </w:rPr>
              <w:t>Задачи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Отвлечь внимание соперника от действительной атаки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0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5"/>
                <w:sz w:val="24"/>
                <w:szCs w:val="24"/>
                <w:u w:val="single"/>
                <w:lang w:eastAsia="en-US"/>
              </w:rPr>
              <w:t>Средства</w:t>
            </w:r>
          </w:p>
          <w:p w:rsidR="00F966F4" w:rsidRPr="00260E2A" w:rsidRDefault="00F966F4">
            <w:pPr>
              <w:shd w:val="clear" w:color="auto" w:fill="FFFFFF"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Всевозможные движения головой, руками в направлении ног, головы, хлопки, рывки под плечи и за голову, толчки и рывки шеи, движение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>ногами типа выпадов, подсечек, наклоны туловища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F966F4" w:rsidRPr="00260E2A" w:rsidTr="00EE1068">
        <w:trPr>
          <w:trHeight w:hRule="exact" w:val="169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F4" w:rsidRPr="00260E2A" w:rsidRDefault="00F966F4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Методика применения</w:t>
            </w:r>
          </w:p>
          <w:p w:rsidR="00F966F4" w:rsidRPr="00260E2A" w:rsidRDefault="00F966F4">
            <w:pPr>
              <w:shd w:val="clear" w:color="auto" w:fill="FFFFFF"/>
              <w:spacing w:line="250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Как доказал анализ экспертных оценок, это СТП признана наименее </w:t>
            </w:r>
            <w:r w:rsidRPr="00260E2A">
              <w:rPr>
                <w:rFonts w:eastAsia="Times New Roman"/>
                <w:color w:val="000000"/>
                <w:spacing w:val="-2"/>
                <w:sz w:val="24"/>
                <w:szCs w:val="24"/>
                <w:u w:val="single"/>
                <w:lang w:eastAsia="en-US"/>
              </w:rPr>
              <w:t xml:space="preserve">важной, потому что непосредственно после отвлечения, без применения </w:t>
            </w:r>
            <w:r w:rsidRPr="00260E2A">
              <w:rPr>
                <w:rFonts w:eastAsia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иных ТП. редко удается осуществить прием. Вместе с тем почти все </w:t>
            </w:r>
            <w:r w:rsidRPr="00260E2A">
              <w:rPr>
                <w:rFonts w:eastAsia="Times New Roman"/>
                <w:color w:val="000000"/>
                <w:spacing w:val="-4"/>
                <w:sz w:val="24"/>
                <w:szCs w:val="24"/>
                <w:u w:val="single"/>
                <w:lang w:eastAsia="en-US"/>
              </w:rPr>
              <w:t xml:space="preserve">борцы    пользуются   отвлечением,   заполняя    паузы    и   демонстрируя </w:t>
            </w:r>
            <w:r w:rsidRPr="00260E2A">
              <w:rPr>
                <w:rFonts w:eastAsia="Times New Roman"/>
                <w:color w:val="000000"/>
                <w:spacing w:val="-7"/>
                <w:sz w:val="24"/>
                <w:szCs w:val="24"/>
                <w:u w:val="single"/>
                <w:lang w:eastAsia="en-US"/>
              </w:rPr>
              <w:t>активность</w:t>
            </w:r>
          </w:p>
          <w:p w:rsidR="00F966F4" w:rsidRPr="00260E2A" w:rsidRDefault="00F966F4">
            <w:pPr>
              <w:shd w:val="clear" w:color="auto" w:fill="FFFFFF"/>
              <w:spacing w:line="245" w:lineRule="exact"/>
              <w:rPr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F966F4" w:rsidRPr="00260E2A" w:rsidRDefault="00F966F4" w:rsidP="00F966F4">
      <w:pPr>
        <w:pBdr>
          <w:top w:val="single" w:sz="8" w:space="1" w:color="auto"/>
        </w:pBdr>
        <w:rPr>
          <w:sz w:val="24"/>
          <w:szCs w:val="24"/>
        </w:rPr>
      </w:pPr>
    </w:p>
    <w:p w:rsidR="00F966F4" w:rsidRPr="00260E2A" w:rsidRDefault="00F966F4" w:rsidP="00F966F4">
      <w:pPr>
        <w:rPr>
          <w:sz w:val="24"/>
          <w:szCs w:val="24"/>
        </w:rPr>
      </w:pPr>
    </w:p>
    <w:p w:rsidR="00943C94" w:rsidRPr="00943C94" w:rsidRDefault="00943C94" w:rsidP="00943C9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Использованная литература: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 xml:space="preserve"> Б.А. Теория и методика физического воспитания:/Б.А.</w:t>
      </w:r>
      <w:proofErr w:type="spellStart"/>
      <w:r w:rsidRPr="001A4AF4">
        <w:rPr>
          <w:spacing w:val="-2"/>
          <w:sz w:val="24"/>
          <w:szCs w:val="24"/>
        </w:rPr>
        <w:t>Ашмарин</w:t>
      </w:r>
      <w:proofErr w:type="spellEnd"/>
      <w:r w:rsidRPr="001A4AF4">
        <w:rPr>
          <w:spacing w:val="-2"/>
          <w:sz w:val="24"/>
          <w:szCs w:val="24"/>
        </w:rPr>
        <w:t>-М.</w:t>
      </w:r>
      <w:proofErr w:type="gramStart"/>
      <w:r w:rsidRPr="001A4AF4">
        <w:rPr>
          <w:spacing w:val="-2"/>
          <w:sz w:val="24"/>
          <w:szCs w:val="24"/>
        </w:rPr>
        <w:t>:</w:t>
      </w:r>
      <w:proofErr w:type="spellStart"/>
      <w:r w:rsidRPr="001A4AF4">
        <w:rPr>
          <w:spacing w:val="-2"/>
          <w:sz w:val="24"/>
          <w:szCs w:val="24"/>
        </w:rPr>
        <w:t>П</w:t>
      </w:r>
      <w:proofErr w:type="gramEnd"/>
      <w:r w:rsidRPr="001A4AF4">
        <w:rPr>
          <w:spacing w:val="-2"/>
          <w:sz w:val="24"/>
          <w:szCs w:val="24"/>
        </w:rPr>
        <w:t>росвешение</w:t>
      </w:r>
      <w:proofErr w:type="spellEnd"/>
      <w:r w:rsidRPr="001A4AF4">
        <w:rPr>
          <w:spacing w:val="-2"/>
          <w:sz w:val="24"/>
          <w:szCs w:val="24"/>
        </w:rPr>
        <w:t>, 1990г.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pacing w:val="-2"/>
          <w:sz w:val="24"/>
          <w:szCs w:val="24"/>
        </w:rPr>
      </w:pPr>
      <w:proofErr w:type="spellStart"/>
      <w:r w:rsidRPr="001A4AF4">
        <w:rPr>
          <w:spacing w:val="-2"/>
          <w:sz w:val="24"/>
          <w:szCs w:val="24"/>
        </w:rPr>
        <w:t>Абсалямов</w:t>
      </w:r>
      <w:proofErr w:type="spellEnd"/>
      <w:r w:rsidRPr="001A4AF4">
        <w:rPr>
          <w:spacing w:val="-2"/>
          <w:sz w:val="24"/>
          <w:szCs w:val="24"/>
        </w:rPr>
        <w:t xml:space="preserve"> Г.Ш. – Национальные виды спорта в РСФСР. – М., 1967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Аванесов В.У. Экспериментальное обоснование системы использования средств восстановления работоспособности в учебно-</w:t>
      </w:r>
      <w:proofErr w:type="spellStart"/>
      <w:r w:rsidRPr="001A4AF4">
        <w:rPr>
          <w:sz w:val="24"/>
          <w:szCs w:val="24"/>
        </w:rPr>
        <w:t>тренеровочном</w:t>
      </w:r>
      <w:proofErr w:type="spellEnd"/>
      <w:r w:rsidRPr="001A4AF4">
        <w:rPr>
          <w:sz w:val="24"/>
          <w:szCs w:val="24"/>
        </w:rPr>
        <w:t xml:space="preserve"> процессе: </w:t>
      </w:r>
      <w:proofErr w:type="spellStart"/>
      <w:r w:rsidRPr="001A4AF4">
        <w:rPr>
          <w:sz w:val="24"/>
          <w:szCs w:val="24"/>
        </w:rPr>
        <w:t>Автореф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дис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кан</w:t>
      </w:r>
      <w:proofErr w:type="spellEnd"/>
      <w:r w:rsidRPr="001A4AF4">
        <w:rPr>
          <w:sz w:val="24"/>
          <w:szCs w:val="24"/>
        </w:rPr>
        <w:t xml:space="preserve">. </w:t>
      </w:r>
      <w:proofErr w:type="spellStart"/>
      <w:r w:rsidRPr="001A4AF4">
        <w:rPr>
          <w:sz w:val="24"/>
          <w:szCs w:val="24"/>
        </w:rPr>
        <w:t>пед</w:t>
      </w:r>
      <w:proofErr w:type="spellEnd"/>
      <w:r w:rsidRPr="001A4AF4">
        <w:rPr>
          <w:sz w:val="24"/>
          <w:szCs w:val="24"/>
        </w:rPr>
        <w:t xml:space="preserve">. наук. М., ВНИИФК, 1973. – 28 с. 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pacing w:val="-4"/>
          <w:sz w:val="24"/>
          <w:szCs w:val="24"/>
        </w:rPr>
      </w:pPr>
      <w:proofErr w:type="spellStart"/>
      <w:r w:rsidRPr="001A4AF4">
        <w:rPr>
          <w:spacing w:val="-4"/>
          <w:sz w:val="24"/>
          <w:szCs w:val="24"/>
        </w:rPr>
        <w:t>Агаджанян</w:t>
      </w:r>
      <w:proofErr w:type="spellEnd"/>
      <w:r w:rsidRPr="001A4AF4">
        <w:rPr>
          <w:spacing w:val="-4"/>
          <w:sz w:val="24"/>
          <w:szCs w:val="24"/>
        </w:rPr>
        <w:t xml:space="preserve"> Н.А., Кайков А.Ю. Резервы нашего организма. – М., 1990.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Акилов</w:t>
      </w:r>
      <w:proofErr w:type="spellEnd"/>
      <w:r w:rsidRPr="001A4AF4">
        <w:rPr>
          <w:sz w:val="24"/>
          <w:szCs w:val="24"/>
        </w:rPr>
        <w:t xml:space="preserve"> М.В. Индивидуальный стиль здорового образа жизни – цель обучения в системе физкультурного образования // Физическая культура в школе. – 1993. - № 9-10. – с. 10. 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proofErr w:type="spellStart"/>
      <w:r w:rsidRPr="001A4AF4">
        <w:rPr>
          <w:sz w:val="24"/>
          <w:szCs w:val="24"/>
        </w:rPr>
        <w:t>Базанов</w:t>
      </w:r>
      <w:proofErr w:type="spellEnd"/>
      <w:r w:rsidRPr="001A4AF4">
        <w:rPr>
          <w:sz w:val="24"/>
          <w:szCs w:val="24"/>
        </w:rPr>
        <w:t xml:space="preserve"> А.Г., </w:t>
      </w:r>
      <w:proofErr w:type="spellStart"/>
      <w:r w:rsidRPr="001A4AF4">
        <w:rPr>
          <w:sz w:val="24"/>
          <w:szCs w:val="24"/>
        </w:rPr>
        <w:t>Певгова</w:t>
      </w:r>
      <w:proofErr w:type="spellEnd"/>
      <w:r w:rsidRPr="001A4AF4">
        <w:rPr>
          <w:sz w:val="24"/>
          <w:szCs w:val="24"/>
        </w:rPr>
        <w:t xml:space="preserve"> Л.В. – Игры детей народов Крайнего Севера. – Л., 1949.</w:t>
      </w:r>
    </w:p>
    <w:p w:rsidR="00943C94" w:rsidRPr="001A4AF4" w:rsidRDefault="00943C94" w:rsidP="00943C94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Единая Всероссийская Классификация по национальным видам спорта северного многоборья. – М., 2002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Национальные виды спорта в Якутской АССР:/В.П.Кочнев</w:t>
      </w:r>
      <w:proofErr w:type="gramStart"/>
      <w:r w:rsidRPr="001A4AF4">
        <w:rPr>
          <w:sz w:val="24"/>
          <w:szCs w:val="24"/>
        </w:rPr>
        <w:t>.-</w:t>
      </w:r>
      <w:proofErr w:type="gramEnd"/>
      <w:r w:rsidRPr="001A4AF4">
        <w:rPr>
          <w:sz w:val="24"/>
          <w:szCs w:val="24"/>
        </w:rPr>
        <w:t>Якутск.1980г.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>Кочнев В.П. и др. Национальные виды спорта в Республике Саха (Якутия). Правила соревнований-Якутск, 2002.</w:t>
      </w:r>
    </w:p>
    <w:p w:rsidR="00943C94" w:rsidRPr="001A4AF4" w:rsidRDefault="00943C94" w:rsidP="00943C94">
      <w:pPr>
        <w:numPr>
          <w:ilvl w:val="0"/>
          <w:numId w:val="5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A4AF4">
        <w:rPr>
          <w:sz w:val="24"/>
          <w:szCs w:val="24"/>
        </w:rPr>
        <w:t xml:space="preserve">Национальные виды спорта РС(Я): программа для РС(Я) </w:t>
      </w:r>
      <w:proofErr w:type="spellStart"/>
      <w:r w:rsidRPr="001A4AF4">
        <w:rPr>
          <w:sz w:val="24"/>
          <w:szCs w:val="24"/>
        </w:rPr>
        <w:t>под.ред</w:t>
      </w:r>
      <w:proofErr w:type="spellEnd"/>
      <w:r w:rsidRPr="001A4AF4">
        <w:rPr>
          <w:sz w:val="24"/>
          <w:szCs w:val="24"/>
        </w:rPr>
        <w:t>. Кочнева В.П.-Якутск, 1992.</w:t>
      </w:r>
    </w:p>
    <w:p w:rsidR="00C13C89" w:rsidRPr="00260E2A" w:rsidRDefault="00C13C89">
      <w:pPr>
        <w:rPr>
          <w:sz w:val="24"/>
          <w:szCs w:val="24"/>
        </w:rPr>
      </w:pPr>
    </w:p>
    <w:sectPr w:rsidR="00C13C89" w:rsidRPr="00260E2A" w:rsidSect="0090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21A16"/>
    <w:multiLevelType w:val="hybridMultilevel"/>
    <w:tmpl w:val="59EA037A"/>
    <w:lvl w:ilvl="0" w:tplc="B316BF8E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03BF5E8E"/>
    <w:multiLevelType w:val="hybridMultilevel"/>
    <w:tmpl w:val="A6B04336"/>
    <w:lvl w:ilvl="0" w:tplc="E384D2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F623E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20F231C"/>
    <w:multiLevelType w:val="singleLevel"/>
    <w:tmpl w:val="FE5EF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5B6"/>
    <w:rsid w:val="00060795"/>
    <w:rsid w:val="000D2C80"/>
    <w:rsid w:val="000E313C"/>
    <w:rsid w:val="001B16FB"/>
    <w:rsid w:val="00260E2A"/>
    <w:rsid w:val="002C3DBD"/>
    <w:rsid w:val="002F7C43"/>
    <w:rsid w:val="00317813"/>
    <w:rsid w:val="003556CC"/>
    <w:rsid w:val="00395765"/>
    <w:rsid w:val="0052362D"/>
    <w:rsid w:val="005550CE"/>
    <w:rsid w:val="005831BD"/>
    <w:rsid w:val="007C7150"/>
    <w:rsid w:val="007D6F74"/>
    <w:rsid w:val="0090575A"/>
    <w:rsid w:val="00943C94"/>
    <w:rsid w:val="009F7A64"/>
    <w:rsid w:val="00AF6BE8"/>
    <w:rsid w:val="00BC6CD6"/>
    <w:rsid w:val="00C13C89"/>
    <w:rsid w:val="00D4247F"/>
    <w:rsid w:val="00D92827"/>
    <w:rsid w:val="00DC4EC5"/>
    <w:rsid w:val="00EA286E"/>
    <w:rsid w:val="00EA75F4"/>
    <w:rsid w:val="00EE1068"/>
    <w:rsid w:val="00F54B80"/>
    <w:rsid w:val="00F966F4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F4"/>
    <w:pPr>
      <w:ind w:left="720"/>
      <w:contextualSpacing/>
    </w:pPr>
  </w:style>
  <w:style w:type="character" w:styleId="a4">
    <w:name w:val="Hyperlink"/>
    <w:unhideWhenUsed/>
    <w:rsid w:val="00943C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E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E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2020-04-22T12:07:00Z</dcterms:created>
  <dcterms:modified xsi:type="dcterms:W3CDTF">2020-11-09T06:58:00Z</dcterms:modified>
</cp:coreProperties>
</file>