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F4C" w:rsidRPr="003D6635" w:rsidRDefault="003D6635" w:rsidP="003D6635">
      <w:pPr>
        <w:widowControl/>
        <w:suppressAutoHyphens/>
        <w:autoSpaceDE/>
        <w:autoSpaceDN/>
        <w:adjustRightInd/>
        <w:jc w:val="center"/>
        <w:rPr>
          <w:rFonts w:eastAsia="Calibri"/>
          <w:bCs/>
          <w:noProof/>
          <w:sz w:val="28"/>
          <w:szCs w:val="28"/>
        </w:rPr>
      </w:pPr>
      <w:r>
        <w:rPr>
          <w:rFonts w:eastAsia="Calibri"/>
          <w:bCs/>
          <w:noProof/>
          <w:sz w:val="28"/>
          <w:szCs w:val="28"/>
        </w:rPr>
        <w:drawing>
          <wp:inline distT="0" distB="0" distL="0" distR="0" wp14:anchorId="20270E72" wp14:editId="1561ED6E">
            <wp:extent cx="6262777" cy="9747849"/>
            <wp:effectExtent l="0" t="0" r="0" b="0"/>
            <wp:docPr id="1" name="Рисунок 1" descr="C:\Users\user\Documents\Scanned Documents\ИА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ИАВ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529" cy="9756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C61D2" w:rsidRDefault="00FC61D2" w:rsidP="00FC61D2">
      <w:pPr>
        <w:shd w:val="clear" w:color="auto" w:fill="FFFFFF"/>
        <w:spacing w:line="427" w:lineRule="exact"/>
        <w:ind w:right="14"/>
        <w:jc w:val="center"/>
        <w:rPr>
          <w:b/>
          <w:spacing w:val="-10"/>
          <w:position w:val="1"/>
          <w:sz w:val="24"/>
          <w:szCs w:val="24"/>
        </w:rPr>
      </w:pPr>
      <w:r>
        <w:rPr>
          <w:b/>
          <w:spacing w:val="-10"/>
          <w:position w:val="1"/>
          <w:sz w:val="24"/>
          <w:szCs w:val="24"/>
        </w:rPr>
        <w:lastRenderedPageBreak/>
        <w:t>Пояснительная записка</w:t>
      </w:r>
    </w:p>
    <w:p w:rsidR="00480DB6" w:rsidRPr="00C55202" w:rsidRDefault="00480DB6" w:rsidP="00480DB6">
      <w:pPr>
        <w:shd w:val="clear" w:color="auto" w:fill="FFFFFF"/>
        <w:ind w:firstLine="567"/>
        <w:jc w:val="both"/>
        <w:rPr>
          <w:color w:val="333333"/>
          <w:sz w:val="24"/>
          <w:szCs w:val="24"/>
        </w:rPr>
      </w:pPr>
      <w:r w:rsidRPr="00C55202">
        <w:rPr>
          <w:color w:val="000000"/>
          <w:sz w:val="24"/>
          <w:szCs w:val="24"/>
        </w:rPr>
        <w:t>Дополни</w:t>
      </w:r>
      <w:r>
        <w:rPr>
          <w:color w:val="000000"/>
          <w:sz w:val="24"/>
          <w:szCs w:val="24"/>
        </w:rPr>
        <w:t>тельная общеобразовательная обще</w:t>
      </w:r>
      <w:r w:rsidRPr="00C55202">
        <w:rPr>
          <w:color w:val="000000"/>
          <w:sz w:val="24"/>
          <w:szCs w:val="24"/>
        </w:rPr>
        <w:t>развивающая программа</w:t>
      </w:r>
      <w:r>
        <w:rPr>
          <w:color w:val="333333"/>
          <w:sz w:val="24"/>
          <w:szCs w:val="24"/>
        </w:rPr>
        <w:t xml:space="preserve"> р</w:t>
      </w:r>
      <w:r w:rsidRPr="00C55202">
        <w:rPr>
          <w:color w:val="333333"/>
          <w:sz w:val="24"/>
          <w:szCs w:val="24"/>
        </w:rPr>
        <w:t>азработана на основании следующих нормативно-правовых документов:</w:t>
      </w:r>
    </w:p>
    <w:p w:rsidR="00480DB6" w:rsidRPr="00E366C6" w:rsidRDefault="00480DB6" w:rsidP="00480DB6">
      <w:pPr>
        <w:numPr>
          <w:ilvl w:val="0"/>
          <w:numId w:val="13"/>
        </w:numPr>
        <w:tabs>
          <w:tab w:val="left" w:pos="294"/>
        </w:tabs>
        <w:ind w:left="0"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E366C6">
        <w:rPr>
          <w:rFonts w:eastAsia="Calibri"/>
          <w:bCs/>
          <w:color w:val="000000"/>
          <w:sz w:val="24"/>
          <w:szCs w:val="24"/>
          <w:shd w:val="clear" w:color="auto" w:fill="FFFFFF"/>
          <w:lang w:eastAsia="en-US"/>
        </w:rPr>
        <w:t xml:space="preserve">Федеральный Закон </w:t>
      </w:r>
      <w:r w:rsidRPr="00E366C6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от 29.12.2012 № 273-ФЗ «Об образовании в Российской Федерации»;</w:t>
      </w:r>
    </w:p>
    <w:p w:rsidR="00480DB6" w:rsidRPr="00E366C6" w:rsidRDefault="00480DB6" w:rsidP="00480DB6">
      <w:pPr>
        <w:numPr>
          <w:ilvl w:val="0"/>
          <w:numId w:val="13"/>
        </w:numPr>
        <w:tabs>
          <w:tab w:val="left" w:pos="294"/>
        </w:tabs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E366C6">
        <w:rPr>
          <w:rFonts w:eastAsia="Calibri"/>
          <w:bCs/>
          <w:color w:val="000000"/>
          <w:sz w:val="24"/>
          <w:szCs w:val="24"/>
          <w:shd w:val="clear" w:color="auto" w:fill="FFFFFF"/>
          <w:lang w:eastAsia="en-US"/>
        </w:rPr>
        <w:t xml:space="preserve"> Концепция развития дополнительного образования детей </w:t>
      </w:r>
      <w:r w:rsidRPr="00E366C6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(Распоряжение Правительства РФ от 4 сентября 2014 г. № 1726-р);</w:t>
      </w:r>
    </w:p>
    <w:p w:rsidR="00480DB6" w:rsidRPr="00E366C6" w:rsidRDefault="00480DB6" w:rsidP="00480DB6">
      <w:pPr>
        <w:numPr>
          <w:ilvl w:val="0"/>
          <w:numId w:val="13"/>
        </w:numPr>
        <w:suppressAutoHyphens/>
        <w:autoSpaceDE/>
        <w:autoSpaceDN/>
        <w:adjustRightInd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E366C6">
        <w:rPr>
          <w:rFonts w:eastAsia="Calibri"/>
          <w:bCs/>
          <w:color w:val="000000"/>
          <w:sz w:val="24"/>
          <w:szCs w:val="24"/>
          <w:shd w:val="clear" w:color="auto" w:fill="FFFFFF"/>
          <w:lang w:eastAsia="en-US"/>
        </w:rPr>
        <w:t xml:space="preserve"> Постановление Главного государственного санитарного врача Российской Федерации </w:t>
      </w:r>
      <w:r w:rsidRPr="00E366C6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от 04.07.2014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480DB6" w:rsidRPr="00E366C6" w:rsidRDefault="00480DB6" w:rsidP="00480DB6">
      <w:pPr>
        <w:numPr>
          <w:ilvl w:val="0"/>
          <w:numId w:val="13"/>
        </w:numPr>
        <w:suppressAutoHyphens/>
        <w:autoSpaceDE/>
        <w:autoSpaceDN/>
        <w:adjustRightInd/>
        <w:ind w:left="0" w:firstLine="567"/>
        <w:jc w:val="both"/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</w:pPr>
      <w:r w:rsidRPr="00E366C6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Приказ </w:t>
      </w:r>
      <w:proofErr w:type="spellStart"/>
      <w:r w:rsidRPr="00E366C6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Минпросвещения</w:t>
      </w:r>
      <w:proofErr w:type="spellEnd"/>
      <w:r w:rsidRPr="00E366C6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России от 09.11.2018 N 196 "Об утверждении Порядка организации и осуществления образовательной деятельности по дополнительным общеобразовательным программам" (Зарегистрировано в Минюсте России 29.11.2018 N52831);</w:t>
      </w:r>
    </w:p>
    <w:p w:rsidR="00480DB6" w:rsidRPr="00E366C6" w:rsidRDefault="00480DB6" w:rsidP="00480DB6">
      <w:pPr>
        <w:numPr>
          <w:ilvl w:val="0"/>
          <w:numId w:val="13"/>
        </w:numPr>
        <w:suppressAutoHyphens/>
        <w:autoSpaceDE/>
        <w:autoSpaceDN/>
        <w:adjustRightInd/>
        <w:ind w:left="0" w:firstLine="567"/>
        <w:jc w:val="both"/>
        <w:rPr>
          <w:rFonts w:eastAsia="Calibri"/>
          <w:bCs/>
          <w:color w:val="333333"/>
          <w:sz w:val="24"/>
          <w:szCs w:val="24"/>
          <w:lang w:eastAsia="en-US"/>
        </w:rPr>
      </w:pPr>
      <w:r w:rsidRPr="00E366C6">
        <w:rPr>
          <w:rFonts w:eastAsia="Calibri"/>
          <w:bCs/>
          <w:sz w:val="24"/>
          <w:szCs w:val="24"/>
          <w:lang w:eastAsia="en-US"/>
        </w:rPr>
        <w:t xml:space="preserve"> Методические рекомендации по проектированию дополнительных общеобразовательных общеразвивающих</w:t>
      </w:r>
      <w:r w:rsidRPr="00E366C6">
        <w:rPr>
          <w:rFonts w:eastAsia="Calibri"/>
          <w:bCs/>
          <w:color w:val="333333"/>
          <w:sz w:val="24"/>
          <w:szCs w:val="24"/>
          <w:lang w:eastAsia="en-US"/>
        </w:rPr>
        <w:t xml:space="preserve"> программ (письмо </w:t>
      </w:r>
      <w:proofErr w:type="spellStart"/>
      <w:r w:rsidRPr="00E366C6">
        <w:rPr>
          <w:rFonts w:eastAsia="Calibri"/>
          <w:bCs/>
          <w:color w:val="333333"/>
          <w:sz w:val="24"/>
          <w:szCs w:val="24"/>
          <w:lang w:eastAsia="en-US"/>
        </w:rPr>
        <w:t>Минобрнауки</w:t>
      </w:r>
      <w:proofErr w:type="spellEnd"/>
      <w:r w:rsidRPr="00E366C6">
        <w:rPr>
          <w:rFonts w:eastAsia="Calibri"/>
          <w:bCs/>
          <w:color w:val="333333"/>
          <w:sz w:val="24"/>
          <w:szCs w:val="24"/>
          <w:lang w:eastAsia="en-US"/>
        </w:rPr>
        <w:t xml:space="preserve"> России  от 18.11.2015г. № 09 3242).</w:t>
      </w:r>
    </w:p>
    <w:p w:rsidR="00480DB6" w:rsidRPr="00E366C6" w:rsidRDefault="00480DB6" w:rsidP="00480DB6">
      <w:pPr>
        <w:numPr>
          <w:ilvl w:val="0"/>
          <w:numId w:val="13"/>
        </w:numPr>
        <w:suppressAutoHyphens/>
        <w:autoSpaceDE/>
        <w:autoSpaceDN/>
        <w:adjustRightInd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E366C6">
        <w:rPr>
          <w:rFonts w:eastAsia="Calibri"/>
          <w:bCs/>
          <w:color w:val="333333"/>
          <w:sz w:val="24"/>
          <w:szCs w:val="24"/>
          <w:lang w:eastAsia="en-US"/>
        </w:rPr>
        <w:t xml:space="preserve"> </w:t>
      </w:r>
      <w:r>
        <w:rPr>
          <w:rFonts w:eastAsia="Calibri"/>
          <w:bCs/>
          <w:sz w:val="24"/>
          <w:szCs w:val="24"/>
          <w:lang w:eastAsia="en-US"/>
        </w:rPr>
        <w:t xml:space="preserve">Локальные </w:t>
      </w:r>
      <w:r w:rsidRPr="00E366C6">
        <w:rPr>
          <w:rFonts w:eastAsia="Calibri"/>
          <w:bCs/>
          <w:sz w:val="24"/>
          <w:szCs w:val="24"/>
          <w:lang w:eastAsia="en-US"/>
        </w:rPr>
        <w:t xml:space="preserve">нормативные акты </w:t>
      </w:r>
      <w:r w:rsidRPr="00E366C6">
        <w:rPr>
          <w:rFonts w:eastAsia="Calibri"/>
          <w:bCs/>
          <w:color w:val="333333"/>
          <w:sz w:val="24"/>
          <w:szCs w:val="24"/>
          <w:lang w:eastAsia="en-US"/>
        </w:rPr>
        <w:t>МБУ ДО «Вилюйская ДЮСШ №1».</w:t>
      </w:r>
    </w:p>
    <w:p w:rsidR="00480DB6" w:rsidRDefault="00480DB6" w:rsidP="00FC61D2">
      <w:pPr>
        <w:shd w:val="clear" w:color="auto" w:fill="FFFFFF"/>
        <w:spacing w:line="427" w:lineRule="exact"/>
        <w:ind w:right="14"/>
        <w:jc w:val="center"/>
        <w:rPr>
          <w:b/>
          <w:sz w:val="24"/>
          <w:szCs w:val="24"/>
        </w:rPr>
      </w:pPr>
    </w:p>
    <w:p w:rsidR="00FC61D2" w:rsidRDefault="00FC61D2" w:rsidP="00FC61D2">
      <w:pPr>
        <w:shd w:val="clear" w:color="auto" w:fill="FFFFFF"/>
        <w:spacing w:line="274" w:lineRule="exact"/>
        <w:ind w:left="5" w:firstLine="74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Содержание программы обуславливает единую систему подготовки спортсменов-</w:t>
      </w:r>
      <w:r>
        <w:rPr>
          <w:sz w:val="24"/>
          <w:szCs w:val="24"/>
        </w:rPr>
        <w:t>боксёров, соблюдая все принципы спортивной тренировки, и позволяет включаться в процесс обучения детям любого возраста и степени подготовленности.</w:t>
      </w:r>
    </w:p>
    <w:p w:rsidR="00FC61D2" w:rsidRDefault="00FC61D2" w:rsidP="00FC61D2">
      <w:pPr>
        <w:shd w:val="clear" w:color="auto" w:fill="FFFFFF"/>
        <w:spacing w:line="274" w:lineRule="exact"/>
        <w:ind w:left="5" w:firstLine="701"/>
        <w:jc w:val="both"/>
        <w:rPr>
          <w:sz w:val="24"/>
          <w:szCs w:val="24"/>
        </w:rPr>
      </w:pPr>
    </w:p>
    <w:p w:rsidR="00FC61D2" w:rsidRDefault="00FC61D2" w:rsidP="00FC61D2">
      <w:pPr>
        <w:ind w:left="927"/>
        <w:jc w:val="center"/>
        <w:rPr>
          <w:sz w:val="24"/>
          <w:szCs w:val="24"/>
        </w:rPr>
      </w:pPr>
      <w:r>
        <w:rPr>
          <w:b/>
          <w:sz w:val="24"/>
          <w:szCs w:val="24"/>
        </w:rPr>
        <w:t>Общая характеристика учебного занятия.</w:t>
      </w:r>
    </w:p>
    <w:p w:rsidR="00FC61D2" w:rsidRDefault="00FC61D2" w:rsidP="00FC61D2">
      <w:pPr>
        <w:shd w:val="clear" w:color="auto" w:fill="FFFFFF"/>
        <w:spacing w:line="274" w:lineRule="exact"/>
        <w:ind w:left="14" w:right="461" w:firstLine="696"/>
        <w:jc w:val="both"/>
        <w:rPr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>Цель данной программы:</w:t>
      </w:r>
      <w:r>
        <w:rPr>
          <w:spacing w:val="-1"/>
          <w:sz w:val="24"/>
          <w:szCs w:val="24"/>
        </w:rPr>
        <w:t xml:space="preserve"> Единая система подготовки спортсменов - боксёров. </w:t>
      </w:r>
    </w:p>
    <w:p w:rsidR="00FC61D2" w:rsidRDefault="00FC61D2" w:rsidP="00FC61D2">
      <w:pPr>
        <w:shd w:val="clear" w:color="auto" w:fill="FFFFFF"/>
        <w:spacing w:line="274" w:lineRule="exact"/>
        <w:ind w:left="14" w:right="461" w:firstLine="6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Задачи:</w:t>
      </w:r>
    </w:p>
    <w:p w:rsidR="00FC61D2" w:rsidRDefault="00FC61D2" w:rsidP="00FC61D2">
      <w:pPr>
        <w:numPr>
          <w:ilvl w:val="0"/>
          <w:numId w:val="2"/>
        </w:numPr>
        <w:shd w:val="clear" w:color="auto" w:fill="FFFFFF"/>
        <w:tabs>
          <w:tab w:val="left" w:pos="950"/>
        </w:tabs>
        <w:spacing w:line="274" w:lineRule="exact"/>
        <w:ind w:left="710"/>
        <w:jc w:val="both"/>
        <w:rPr>
          <w:spacing w:val="-20"/>
          <w:sz w:val="24"/>
          <w:szCs w:val="24"/>
        </w:rPr>
      </w:pPr>
      <w:r>
        <w:rPr>
          <w:sz w:val="24"/>
          <w:szCs w:val="24"/>
        </w:rPr>
        <w:t>Соблюдение всех принципов спортивной тренировки.</w:t>
      </w:r>
    </w:p>
    <w:p w:rsidR="00FC61D2" w:rsidRDefault="00FC61D2" w:rsidP="00FC61D2">
      <w:pPr>
        <w:numPr>
          <w:ilvl w:val="0"/>
          <w:numId w:val="3"/>
        </w:numPr>
        <w:shd w:val="clear" w:color="auto" w:fill="FFFFFF"/>
        <w:tabs>
          <w:tab w:val="left" w:pos="950"/>
        </w:tabs>
        <w:spacing w:line="274" w:lineRule="exact"/>
        <w:ind w:left="10" w:firstLine="701"/>
        <w:jc w:val="both"/>
        <w:rPr>
          <w:spacing w:val="-12"/>
          <w:sz w:val="24"/>
          <w:szCs w:val="24"/>
        </w:rPr>
      </w:pPr>
      <w:r>
        <w:rPr>
          <w:spacing w:val="-1"/>
          <w:sz w:val="24"/>
          <w:szCs w:val="24"/>
        </w:rPr>
        <w:t xml:space="preserve">Создание ситуации позволяющей включаться в процесс обучения детям любого </w:t>
      </w:r>
      <w:r>
        <w:rPr>
          <w:sz w:val="24"/>
          <w:szCs w:val="24"/>
        </w:rPr>
        <w:t>возраста и степени подготовленности.</w:t>
      </w:r>
    </w:p>
    <w:p w:rsidR="00FC61D2" w:rsidRDefault="00FC61D2" w:rsidP="00FC61D2">
      <w:pPr>
        <w:numPr>
          <w:ilvl w:val="0"/>
          <w:numId w:val="3"/>
        </w:numPr>
        <w:shd w:val="clear" w:color="auto" w:fill="FFFFFF"/>
        <w:tabs>
          <w:tab w:val="left" w:pos="950"/>
        </w:tabs>
        <w:spacing w:line="274" w:lineRule="exact"/>
        <w:ind w:left="10" w:right="1382" w:firstLine="701"/>
        <w:jc w:val="both"/>
        <w:rPr>
          <w:spacing w:val="-16"/>
          <w:sz w:val="24"/>
          <w:szCs w:val="24"/>
        </w:rPr>
      </w:pPr>
      <w:r>
        <w:rPr>
          <w:spacing w:val="-1"/>
          <w:sz w:val="24"/>
          <w:szCs w:val="24"/>
        </w:rPr>
        <w:t>Воспитание сознательной дисциплины и организованности, чувство коллективизма, дружбы и товарищества, сильной воли и твёрдого характера.</w:t>
      </w:r>
    </w:p>
    <w:p w:rsidR="00FC61D2" w:rsidRDefault="00FC61D2" w:rsidP="00FC61D2">
      <w:pPr>
        <w:shd w:val="clear" w:color="auto" w:fill="FFFFFF"/>
        <w:spacing w:line="274" w:lineRule="exact"/>
        <w:ind w:left="710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задач поставленных программой предусматривает:</w:t>
      </w:r>
    </w:p>
    <w:p w:rsidR="00FC61D2" w:rsidRDefault="00FC61D2" w:rsidP="00FC61D2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19"/>
        <w:jc w:val="both"/>
        <w:rPr>
          <w:sz w:val="24"/>
          <w:szCs w:val="24"/>
        </w:rPr>
      </w:pPr>
      <w:r>
        <w:rPr>
          <w:sz w:val="24"/>
          <w:szCs w:val="24"/>
        </w:rPr>
        <w:t>систематическое проведение практических и теоретических занятий;</w:t>
      </w:r>
    </w:p>
    <w:p w:rsidR="00FC61D2" w:rsidRDefault="00FC61D2" w:rsidP="00FC61D2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19" w:right="46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обязательное выполнение учебного плана, приёмных    и переводных контрольных </w:t>
      </w:r>
      <w:r>
        <w:rPr>
          <w:sz w:val="24"/>
          <w:szCs w:val="24"/>
        </w:rPr>
        <w:t>нормативов;</w:t>
      </w:r>
    </w:p>
    <w:p w:rsidR="00FC61D2" w:rsidRDefault="00FC61D2" w:rsidP="00FC61D2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1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регулярное участие в соревнованиях;</w:t>
      </w:r>
    </w:p>
    <w:p w:rsidR="00FC61D2" w:rsidRDefault="00FC61D2" w:rsidP="00FC61D2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19"/>
        <w:jc w:val="both"/>
        <w:rPr>
          <w:sz w:val="24"/>
          <w:szCs w:val="24"/>
        </w:rPr>
      </w:pPr>
      <w:r>
        <w:rPr>
          <w:sz w:val="24"/>
          <w:szCs w:val="24"/>
        </w:rPr>
        <w:t>осуществление восстановительно-профилактических мероприятий;</w:t>
      </w:r>
    </w:p>
    <w:p w:rsidR="00FC61D2" w:rsidRDefault="00FC61D2" w:rsidP="00FC61D2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19"/>
        <w:jc w:val="both"/>
        <w:rPr>
          <w:sz w:val="24"/>
          <w:szCs w:val="24"/>
        </w:rPr>
      </w:pPr>
      <w:r>
        <w:rPr>
          <w:sz w:val="24"/>
          <w:szCs w:val="24"/>
        </w:rPr>
        <w:t>просмотр учебных видеофильмов, видеозаписей соревнований по боксу;</w:t>
      </w:r>
    </w:p>
    <w:p w:rsidR="00FC61D2" w:rsidRDefault="00FC61D2" w:rsidP="00FC61D2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1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прохождение судейской практики;</w:t>
      </w:r>
    </w:p>
    <w:p w:rsidR="00FC61D2" w:rsidRDefault="00FC61D2" w:rsidP="00FC61D2">
      <w:pPr>
        <w:shd w:val="clear" w:color="auto" w:fill="FFFFFF"/>
        <w:spacing w:line="274" w:lineRule="exact"/>
        <w:ind w:left="1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привитие юным спортсменам навыков соблюдения спортивной этики, организованности, </w:t>
      </w:r>
      <w:r>
        <w:rPr>
          <w:sz w:val="24"/>
          <w:szCs w:val="24"/>
        </w:rPr>
        <w:t>дисциплины, преданности своему коллективу;</w:t>
      </w:r>
    </w:p>
    <w:p w:rsidR="00FC61D2" w:rsidRDefault="00FC61D2" w:rsidP="00FC61D2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чёткую организацию учебно-тренировочного процесса, использование данных науки и </w:t>
      </w:r>
      <w:r>
        <w:rPr>
          <w:spacing w:val="-1"/>
          <w:sz w:val="24"/>
          <w:szCs w:val="24"/>
        </w:rPr>
        <w:t xml:space="preserve">передовой практики, как важнейших условий совершенствования спортивного мастерства </w:t>
      </w:r>
      <w:r>
        <w:rPr>
          <w:sz w:val="24"/>
          <w:szCs w:val="24"/>
        </w:rPr>
        <w:t>и волевых качеств занимающихся;</w:t>
      </w:r>
    </w:p>
    <w:p w:rsidR="00FC61D2" w:rsidRDefault="00FC61D2" w:rsidP="00FC61D2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19" w:right="46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привлечение родительского актива к регулярному участию в организации учебно-</w:t>
      </w:r>
      <w:r>
        <w:rPr>
          <w:sz w:val="24"/>
          <w:szCs w:val="24"/>
        </w:rPr>
        <w:t>воспитательной работы школы.</w:t>
      </w:r>
    </w:p>
    <w:p w:rsidR="00FC61D2" w:rsidRDefault="00FC61D2" w:rsidP="00FC61D2">
      <w:pPr>
        <w:shd w:val="clear" w:color="auto" w:fill="FFFFFF"/>
        <w:spacing w:line="274" w:lineRule="exact"/>
        <w:ind w:left="24" w:firstLine="6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составлена так, что для каждого этапа обучения излагается только новый материал. Учебный материал по технической и тактической подготовке систематизирован с учётом взаимосвязи техники и тактики, а также последовательности </w:t>
      </w:r>
      <w:r>
        <w:rPr>
          <w:spacing w:val="-1"/>
          <w:sz w:val="24"/>
          <w:szCs w:val="24"/>
        </w:rPr>
        <w:lastRenderedPageBreak/>
        <w:t xml:space="preserve">изучения технических приёмов и тактических действий, как в отдельном годичном цикле, </w:t>
      </w:r>
      <w:r>
        <w:rPr>
          <w:sz w:val="24"/>
          <w:szCs w:val="24"/>
        </w:rPr>
        <w:t>так и на протяжении многолетнего процесса подготовки.</w:t>
      </w:r>
    </w:p>
    <w:p w:rsidR="00FC61D2" w:rsidRDefault="00FC61D2" w:rsidP="00FC61D2">
      <w:pPr>
        <w:shd w:val="clear" w:color="auto" w:fill="FFFFFF"/>
        <w:spacing w:line="274" w:lineRule="exact"/>
        <w:ind w:left="725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Программа составлена из расчёта, что ведущая тенденция многолетней подготовки</w:t>
      </w:r>
    </w:p>
    <w:p w:rsidR="00FC61D2" w:rsidRDefault="00FC61D2" w:rsidP="00FC61D2">
      <w:pPr>
        <w:shd w:val="clear" w:color="auto" w:fill="FFFFFF"/>
        <w:tabs>
          <w:tab w:val="left" w:pos="216"/>
        </w:tabs>
        <w:spacing w:line="274" w:lineRule="exact"/>
        <w:ind w:left="1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 xml:space="preserve">«обучающая» - и что конечная цель многолетнего процесса в ДЮСШ - это подготовка квалифицированных боксёров. Этот принцип положен в основу программы, как в плане </w:t>
      </w:r>
      <w:r>
        <w:rPr>
          <w:sz w:val="24"/>
          <w:szCs w:val="24"/>
        </w:rPr>
        <w:t>программирования процесса подготовки, так и в плане нормативных требований.</w:t>
      </w:r>
    </w:p>
    <w:p w:rsidR="00FC61D2" w:rsidRDefault="00FC61D2" w:rsidP="00FC61D2">
      <w:pPr>
        <w:pStyle w:val="a5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1F296C" w:rsidRDefault="001F296C" w:rsidP="001F296C">
      <w:pPr>
        <w:pStyle w:val="a5"/>
        <w:rPr>
          <w:rFonts w:ascii="Times New Roman" w:hAnsi="Times New Roman"/>
          <w:b/>
          <w:sz w:val="24"/>
          <w:szCs w:val="24"/>
        </w:rPr>
      </w:pPr>
    </w:p>
    <w:p w:rsidR="00FC61D2" w:rsidRDefault="00983BDA" w:rsidP="00FC61D2">
      <w:pPr>
        <w:pStyle w:val="a5"/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план</w:t>
      </w:r>
    </w:p>
    <w:p w:rsidR="00236C34" w:rsidRDefault="00236C34" w:rsidP="00FC61D2">
      <w:pPr>
        <w:shd w:val="clear" w:color="auto" w:fill="FFFFFF"/>
        <w:spacing w:line="274" w:lineRule="exact"/>
        <w:ind w:left="192" w:firstLine="514"/>
        <w:jc w:val="both"/>
        <w:rPr>
          <w:sz w:val="24"/>
          <w:szCs w:val="24"/>
        </w:rPr>
      </w:pPr>
    </w:p>
    <w:tbl>
      <w:tblPr>
        <w:tblW w:w="8721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817"/>
        <w:gridCol w:w="893"/>
        <w:gridCol w:w="877"/>
        <w:gridCol w:w="992"/>
        <w:gridCol w:w="985"/>
        <w:gridCol w:w="1148"/>
        <w:gridCol w:w="9"/>
      </w:tblGrid>
      <w:tr w:rsidR="00236C34" w:rsidRPr="00EF006A" w:rsidTr="00236C34">
        <w:trPr>
          <w:trHeight w:hRule="exact" w:val="29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3"/>
                <w:sz w:val="24"/>
                <w:szCs w:val="24"/>
                <w:lang w:eastAsia="en-US"/>
              </w:rPr>
              <w:t>Разделы подготовки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 w:rsidP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14"/>
                <w:sz w:val="24"/>
                <w:szCs w:val="24"/>
                <w:lang w:eastAsia="en-US"/>
              </w:rPr>
              <w:t>СОГ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 w:rsidP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rFonts w:eastAsiaTheme="minorEastAsia"/>
                <w:sz w:val="24"/>
                <w:szCs w:val="24"/>
                <w:lang w:eastAsia="en-US"/>
              </w:rPr>
              <w:t>НПГ-1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 w:rsidP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НПГ-2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 w:rsidP="00236C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5"/>
                <w:w w:val="107"/>
                <w:sz w:val="24"/>
                <w:szCs w:val="24"/>
                <w:lang w:eastAsia="en-US"/>
              </w:rPr>
              <w:t>УТГ-1</w:t>
            </w:r>
          </w:p>
          <w:p w:rsidR="00236C34" w:rsidRPr="00EF006A" w:rsidRDefault="00236C34" w:rsidP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 w:rsidP="00236C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w w:val="103"/>
                <w:sz w:val="24"/>
                <w:szCs w:val="24"/>
                <w:lang w:eastAsia="en-US"/>
              </w:rPr>
              <w:t>УТГ-2</w:t>
            </w:r>
          </w:p>
          <w:p w:rsidR="00236C34" w:rsidRPr="00EF006A" w:rsidRDefault="00236C34" w:rsidP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236C34" w:rsidRPr="00EF006A" w:rsidTr="00236C34">
        <w:trPr>
          <w:trHeight w:val="288"/>
          <w:jc w:val="center"/>
        </w:trPr>
        <w:tc>
          <w:tcPr>
            <w:tcW w:w="872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10"/>
                <w:sz w:val="24"/>
                <w:szCs w:val="24"/>
                <w:lang w:eastAsia="en-US"/>
              </w:rPr>
              <w:t>Практические занятия: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236C34" w:rsidRPr="00EF006A" w:rsidTr="00236C34">
        <w:trPr>
          <w:trHeight w:hRule="exact" w:val="28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10"/>
                <w:sz w:val="24"/>
                <w:szCs w:val="24"/>
                <w:lang w:eastAsia="en-US"/>
              </w:rPr>
              <w:t>- общая физическая подготовка.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49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Ежедневно</w:t>
            </w:r>
          </w:p>
        </w:tc>
      </w:tr>
      <w:tr w:rsidR="00236C34" w:rsidRPr="00EF006A" w:rsidTr="00236C34">
        <w:trPr>
          <w:trHeight w:hRule="exact" w:val="29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9"/>
                <w:sz w:val="24"/>
                <w:szCs w:val="24"/>
                <w:lang w:eastAsia="en-US"/>
              </w:rPr>
              <w:t>- специальная физическая подготовка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49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Ежедневно</w:t>
            </w:r>
          </w:p>
        </w:tc>
      </w:tr>
      <w:tr w:rsidR="00236C34" w:rsidRPr="00EF006A" w:rsidTr="00236C34">
        <w:trPr>
          <w:trHeight w:hRule="exact" w:val="1196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8" w:lineRule="exact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8"/>
                <w:sz w:val="24"/>
                <w:szCs w:val="24"/>
                <w:lang w:eastAsia="en-US"/>
              </w:rPr>
              <w:t xml:space="preserve">- изучение    и    дальнейшее    усвоение    технических </w:t>
            </w:r>
            <w:r w:rsidRPr="00EF006A">
              <w:rPr>
                <w:color w:val="000000"/>
                <w:spacing w:val="-9"/>
                <w:sz w:val="24"/>
                <w:szCs w:val="24"/>
                <w:lang w:eastAsia="en-US"/>
              </w:rPr>
              <w:t>элементов и базовых действий (техническая подготовка, тактическая и технико-тактическая подготовка)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rFonts w:eastAsiaTheme="minorEastAsia"/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308</w:t>
            </w:r>
          </w:p>
        </w:tc>
      </w:tr>
      <w:tr w:rsidR="00236C34" w:rsidRPr="00EF006A" w:rsidTr="00236C34">
        <w:trPr>
          <w:trHeight w:hRule="exact" w:val="28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9"/>
                <w:sz w:val="24"/>
                <w:szCs w:val="24"/>
                <w:lang w:eastAsia="en-US"/>
              </w:rPr>
              <w:t>- психическая подготовка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49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Ежедневно</w:t>
            </w:r>
          </w:p>
        </w:tc>
      </w:tr>
      <w:tr w:rsidR="00236C34" w:rsidRPr="00EF006A" w:rsidTr="00236C34">
        <w:trPr>
          <w:trHeight w:hRule="exact" w:val="28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color w:val="000000"/>
                <w:spacing w:val="-9"/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9"/>
                <w:sz w:val="24"/>
                <w:szCs w:val="24"/>
                <w:lang w:eastAsia="en-US"/>
              </w:rPr>
              <w:t xml:space="preserve">- </w:t>
            </w:r>
            <w:r w:rsidRPr="00EF006A">
              <w:rPr>
                <w:color w:val="000000"/>
                <w:spacing w:val="-11"/>
                <w:sz w:val="24"/>
                <w:szCs w:val="24"/>
                <w:lang w:eastAsia="en-US"/>
              </w:rPr>
              <w:t>восстановительные мероприятия</w:t>
            </w:r>
          </w:p>
        </w:tc>
        <w:tc>
          <w:tcPr>
            <w:tcW w:w="49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Ежедневно</w:t>
            </w:r>
          </w:p>
        </w:tc>
      </w:tr>
      <w:tr w:rsidR="00236C34" w:rsidRPr="00EF006A" w:rsidTr="00236C34">
        <w:trPr>
          <w:trHeight w:hRule="exact" w:val="28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1"/>
                <w:sz w:val="24"/>
                <w:szCs w:val="24"/>
                <w:lang w:eastAsia="en-US"/>
              </w:rPr>
              <w:t>- участие в соревнованиях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49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z w:val="24"/>
                <w:szCs w:val="24"/>
                <w:lang w:eastAsia="en-US"/>
              </w:rPr>
              <w:t>По календарю соревнований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236C34" w:rsidRPr="00EF006A" w:rsidTr="00236C34">
        <w:trPr>
          <w:gridAfter w:val="1"/>
          <w:wAfter w:w="9" w:type="dxa"/>
          <w:trHeight w:hRule="exact" w:val="28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z w:val="24"/>
                <w:szCs w:val="24"/>
                <w:lang w:eastAsia="en-US"/>
              </w:rPr>
              <w:t xml:space="preserve">Теоретические занятия:                                                        |       12               12       </w:t>
            </w:r>
            <w:r w:rsidRPr="00EF006A">
              <w:rPr>
                <w:color w:val="000000"/>
                <w:sz w:val="24"/>
                <w:szCs w:val="24"/>
                <w:vertAlign w:val="subscript"/>
                <w:lang w:eastAsia="en-US"/>
              </w:rPr>
              <w:t>;</w:t>
            </w:r>
            <w:r w:rsidRPr="00EF006A">
              <w:rPr>
                <w:color w:val="000000"/>
                <w:sz w:val="24"/>
                <w:szCs w:val="24"/>
                <w:lang w:eastAsia="en-US"/>
              </w:rPr>
              <w:t xml:space="preserve">        16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rFonts w:eastAsiaTheme="minorEastAsia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16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Ё</w:t>
            </w:r>
          </w:p>
        </w:tc>
      </w:tr>
      <w:tr w:rsidR="00236C34" w:rsidRPr="00EF006A" w:rsidTr="00236C34">
        <w:trPr>
          <w:trHeight w:hRule="exact" w:val="288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11"/>
                <w:sz w:val="24"/>
                <w:szCs w:val="24"/>
                <w:lang w:eastAsia="en-US"/>
              </w:rPr>
              <w:t>Медицинское обследование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49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2 раза в год</w:t>
            </w:r>
          </w:p>
        </w:tc>
      </w:tr>
      <w:tr w:rsidR="00236C34" w:rsidRPr="00EF006A" w:rsidTr="00236C34">
        <w:trPr>
          <w:trHeight w:hRule="exact" w:val="307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color w:val="000000"/>
                <w:spacing w:val="-11"/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11"/>
                <w:sz w:val="24"/>
                <w:szCs w:val="24"/>
                <w:lang w:eastAsia="en-US"/>
              </w:rPr>
              <w:t>Количество часов в неделю: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 w:rsidP="006E7590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236C34" w:rsidRPr="00EF006A" w:rsidTr="00236C34">
        <w:trPr>
          <w:trHeight w:hRule="exact" w:val="307"/>
          <w:jc w:val="center"/>
        </w:trPr>
        <w:tc>
          <w:tcPr>
            <w:tcW w:w="3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 w:rsidRPr="00EF006A">
              <w:rPr>
                <w:color w:val="000000"/>
                <w:spacing w:val="-11"/>
                <w:sz w:val="24"/>
                <w:szCs w:val="24"/>
                <w:lang w:eastAsia="en-US"/>
              </w:rPr>
              <w:t>Общее число часов в год:</w:t>
            </w:r>
          </w:p>
          <w:p w:rsidR="00236C34" w:rsidRPr="00EF006A" w:rsidRDefault="00236C34">
            <w:pPr>
              <w:shd w:val="clear" w:color="auto" w:fill="FFFFFF"/>
              <w:spacing w:line="276" w:lineRule="auto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324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C34" w:rsidRPr="00EF006A" w:rsidRDefault="00236C34" w:rsidP="006E7590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324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324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6C34" w:rsidRPr="00EF006A" w:rsidRDefault="00236C34">
            <w:pPr>
              <w:shd w:val="clear" w:color="auto" w:fill="FFFFFF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EF006A">
              <w:rPr>
                <w:sz w:val="24"/>
                <w:szCs w:val="24"/>
                <w:lang w:eastAsia="en-US"/>
              </w:rPr>
              <w:t>324</w:t>
            </w:r>
          </w:p>
        </w:tc>
      </w:tr>
    </w:tbl>
    <w:p w:rsidR="00236C34" w:rsidRDefault="00236C34" w:rsidP="00236C34">
      <w:pPr>
        <w:shd w:val="clear" w:color="auto" w:fill="FFFFFF"/>
        <w:spacing w:line="274" w:lineRule="exact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spacing w:line="274" w:lineRule="exact"/>
        <w:ind w:left="10" w:firstLine="691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spacing w:line="466" w:lineRule="exact"/>
        <w:jc w:val="center"/>
        <w:rPr>
          <w:b/>
          <w:sz w:val="24"/>
          <w:szCs w:val="24"/>
        </w:rPr>
      </w:pPr>
      <w:r>
        <w:rPr>
          <w:b/>
          <w:spacing w:val="-12"/>
          <w:position w:val="4"/>
          <w:sz w:val="24"/>
          <w:szCs w:val="24"/>
        </w:rPr>
        <w:t>Содержание программы</w:t>
      </w:r>
    </w:p>
    <w:p w:rsidR="00FC61D2" w:rsidRDefault="00FC61D2" w:rsidP="00FC61D2">
      <w:pPr>
        <w:shd w:val="clear" w:color="auto" w:fill="FFFFFF"/>
        <w:spacing w:line="274" w:lineRule="exact"/>
        <w:ind w:firstLine="70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Содержание программы включает в себя все разделы подготовки боксёров: общую физическую, специальную физическую, техническую, тактическую подготовку, </w:t>
      </w:r>
      <w:r>
        <w:rPr>
          <w:sz w:val="24"/>
          <w:szCs w:val="24"/>
        </w:rPr>
        <w:t xml:space="preserve">участие в соревнованиях, восстановительные мероприятия. </w:t>
      </w:r>
    </w:p>
    <w:p w:rsidR="00FC61D2" w:rsidRDefault="00FC61D2" w:rsidP="00FC61D2">
      <w:pPr>
        <w:pStyle w:val="5"/>
        <w:rPr>
          <w:b w:val="0"/>
          <w:i/>
          <w:sz w:val="24"/>
        </w:rPr>
      </w:pPr>
      <w:r>
        <w:rPr>
          <w:b w:val="0"/>
          <w:i/>
          <w:sz w:val="24"/>
        </w:rPr>
        <w:t>Общая физическая подготовка</w:t>
      </w:r>
    </w:p>
    <w:p w:rsidR="00FC61D2" w:rsidRDefault="00FC61D2" w:rsidP="00FC61D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Применение средств общей физической подготовки ставит основной задачей – общее физическое развитие, равномерное развитие мышечной системы, укрепление костно-связочного аппарата, развитие большой подвижности в суставах, координации движений и умение сохранять равновесие, а так же улучшение функций </w:t>
      </w:r>
      <w:proofErr w:type="gramStart"/>
      <w:r>
        <w:rPr>
          <w:sz w:val="24"/>
          <w:szCs w:val="24"/>
        </w:rPr>
        <w:t>сердечно-сосудистой</w:t>
      </w:r>
      <w:proofErr w:type="gramEnd"/>
      <w:r>
        <w:rPr>
          <w:sz w:val="24"/>
          <w:szCs w:val="24"/>
        </w:rPr>
        <w:t xml:space="preserve"> системы и органов дыхания.</w:t>
      </w:r>
    </w:p>
    <w:p w:rsidR="00FC61D2" w:rsidRDefault="00FC61D2" w:rsidP="00FC61D2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К общеразвивающим  упражнениям относятся специальная для боксеров гимнастика в движении, на месте, сидя, лежа в сочетании с упражнениями для развития рук, плечевого пояса, туловища, ног, мышц шеи, упражнения с предметами для комплексного развития мышц (с короткой и длиной скакалкой, с гимнастической палкой и булавами, теннисными, набивными и баскетбольными мячами, гантелями); акробатические упражнения, упражнения с партнером в сопротивлении, выведение из равновесия, ходьба на лыжах, бег на коньках, гребля, плавание, упражнения с резинами. Используются упражнения на гимнастических снарядах: лазание по канату и шесту, ходьба по бревну, упражнения на перекладине, параллельных брусьях, кольцах, опорные прыжки; легкоатлетические упражнения (прыжки в высоту с разбега, метания и толкания, бег по пересеченной местности. К боксерской деятельности близко спортивные игры: гандбол, теннис, баскетбол. Так же необходимо использовать такие спортивные игры как </w:t>
      </w:r>
      <w:r>
        <w:rPr>
          <w:sz w:val="24"/>
          <w:szCs w:val="24"/>
        </w:rPr>
        <w:lastRenderedPageBreak/>
        <w:t xml:space="preserve">футбол, хоккей, волейбол; подвижные игры на внимание, сообразительность, координацию.  </w:t>
      </w:r>
    </w:p>
    <w:p w:rsidR="00FC61D2" w:rsidRDefault="00FC61D2" w:rsidP="00FC61D2">
      <w:pPr>
        <w:pStyle w:val="2"/>
        <w:rPr>
          <w:b w:val="0"/>
          <w:i/>
          <w:sz w:val="24"/>
        </w:rPr>
      </w:pPr>
      <w:r>
        <w:rPr>
          <w:b w:val="0"/>
          <w:i/>
          <w:sz w:val="24"/>
        </w:rPr>
        <w:t>Специальная физическая подготовка</w:t>
      </w:r>
    </w:p>
    <w:p w:rsidR="00FC61D2" w:rsidRDefault="00FC61D2" w:rsidP="00FC61D2">
      <w:pPr>
        <w:pStyle w:val="3"/>
        <w:rPr>
          <w:sz w:val="24"/>
          <w:szCs w:val="24"/>
        </w:rPr>
      </w:pPr>
      <w:r>
        <w:rPr>
          <w:sz w:val="24"/>
          <w:szCs w:val="24"/>
        </w:rPr>
        <w:t xml:space="preserve">         Она направлена на развитие физических качеств, специфичных для боксеров. Она ведется одновременно с овладением приемами техники бокса и их совершенствованием.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Упражнения для развития быстроты</w:t>
      </w:r>
      <w:r>
        <w:rPr>
          <w:sz w:val="24"/>
          <w:szCs w:val="24"/>
        </w:rPr>
        <w:t>: бег с низкого старта на 15 м, 30 м, бег на скорость на 30 м, 40 м, 60 м, 100 м. Бег на месте в быстром темпе с одновременным выполнением ударов. Бег с внезапной остановкой, со сменой направления движения. Ускорение и смена темпа при различных передвижениях в боевой стойке. Всевозможные эстафеты. Передвижения в боевой стойке с изменением скорости. Выполнение ударов на тренажерах с шагом и без, с максимальной скоростью; при изменении направления движения.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 Упражнения для развития ловкости</w:t>
      </w:r>
      <w:r>
        <w:rPr>
          <w:sz w:val="24"/>
          <w:szCs w:val="24"/>
        </w:rPr>
        <w:t>: жонглирование теннисными мячами. Дриблинг с теннисными мячами. Челночный бег. Перебрасывание гимнастических палок, теннисных мячей, гандбольных мячей в парах. Метание мячей. Различные упражнения в равновесии, ходьба в боевой стойке по уменьшенной площади опоры. Подвижные игры.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Упражнения для развития силы</w:t>
      </w:r>
      <w:r>
        <w:rPr>
          <w:sz w:val="24"/>
          <w:szCs w:val="24"/>
        </w:rPr>
        <w:t xml:space="preserve">: сгибание и разгибание рук в упоре. Из упора лежа отталкивание от пола с хлопками. Приседание с отягощениями на двух и одной ноге. Броски набивного мяча одной и двумя руками из различных положений, при имитации ударов. Штанга (вес 70-80 % от максимального), жим, толчок, рывок, приседания, прыжки со сменой ног. Упражнения с гантелями, эспандерами, кувалдой, на резинах. Подтягивание на перекладине, поднимание ног до перекладины. Передвижение в боевой стойке с отягощениями. 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Упражнения для развития специальной выносливости: </w:t>
      </w:r>
      <w:r>
        <w:rPr>
          <w:sz w:val="24"/>
          <w:szCs w:val="24"/>
        </w:rPr>
        <w:t xml:space="preserve"> продолжительные бои с тенью. Бой с тенью с короткими паузами между раундами 3-4 раунда. Упражнения на легких (3-4 раунда) и тяжелых (5-6 раундов) снарядах, преимущественно используя серии ударов. Учебные и вольные бои по 5-7 раундов. Спарринги.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Упражнения для развития гибкости</w:t>
      </w:r>
      <w:r>
        <w:rPr>
          <w:sz w:val="24"/>
          <w:szCs w:val="24"/>
        </w:rPr>
        <w:t xml:space="preserve">: различные маховые движения руками и ногами в сагиттальной и фронтальной плоскостях. Покачивания в выпаде, шпагат. Различные вращения и наклоны туловищем. Основными средствами развития специальной гибкости являются упражнения в наклонах, </w:t>
      </w:r>
      <w:proofErr w:type="spellStart"/>
      <w:r>
        <w:rPr>
          <w:sz w:val="24"/>
          <w:szCs w:val="24"/>
        </w:rPr>
        <w:t>отклонах</w:t>
      </w:r>
      <w:proofErr w:type="spellEnd"/>
      <w:r>
        <w:rPr>
          <w:sz w:val="24"/>
          <w:szCs w:val="24"/>
        </w:rPr>
        <w:t xml:space="preserve">, уклонах, «нырках», выполняемые как под одиночные, так и серии ударов.       </w:t>
      </w:r>
    </w:p>
    <w:p w:rsidR="00FC61D2" w:rsidRDefault="00FC61D2" w:rsidP="00FC61D2">
      <w:pPr>
        <w:rPr>
          <w:sz w:val="24"/>
          <w:szCs w:val="24"/>
        </w:rPr>
      </w:pPr>
    </w:p>
    <w:p w:rsidR="00FC61D2" w:rsidRDefault="00FC61D2" w:rsidP="00FC61D2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Технико-тактическая подготовка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процессе тренировочных занятий боксеры данной группы решают следующие задачи: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повышение уровня общей физической подготовленности; развитие физических качеств; изучение и совершенствование технико-тактических приемов бокса. Реализация двух первых задач производиться с помощью средств и методов общей и специальной физических подготовок. Для изучения и совершенствования технико-тактических действий используются следующие средства и методы:</w:t>
      </w:r>
    </w:p>
    <w:p w:rsidR="00FC61D2" w:rsidRDefault="00FC61D2" w:rsidP="00FC61D2">
      <w:pPr>
        <w:widowControl/>
        <w:numPr>
          <w:ilvl w:val="0"/>
          <w:numId w:val="5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Положение кулака при нанесении ударов: давление на мешок или настенную подушку ударной частью кулака; давление ладонью одной руки на головки пястных костей другой руки; нанесение ударов по настенной подушке, мешку или «лапам».</w:t>
      </w:r>
    </w:p>
    <w:p w:rsidR="00FC61D2" w:rsidRDefault="00FC61D2" w:rsidP="00FC61D2">
      <w:pPr>
        <w:widowControl/>
        <w:numPr>
          <w:ilvl w:val="0"/>
          <w:numId w:val="5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Боевая стойка: усвоение рационального положения ног, туловища и рук; изучение всех положений стойки, их исправление перед зеркалом; перемещение веса тела в боевой стойке с ноги на ногу; повороты в боевой стойке с сохранением равновесия; свободное передвижение по рингу в боевой стойке.</w:t>
      </w:r>
    </w:p>
    <w:p w:rsidR="00FC61D2" w:rsidRDefault="00FC61D2" w:rsidP="00FC61D2">
      <w:pPr>
        <w:widowControl/>
        <w:numPr>
          <w:ilvl w:val="0"/>
          <w:numId w:val="5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Передвижения: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Перемещение по рингу может осуществляться либо шагами (обычный, приставной), либо скачками (толчком одной или двумя ногами).</w:t>
      </w:r>
    </w:p>
    <w:p w:rsidR="00FC61D2" w:rsidRDefault="00FC61D2" w:rsidP="00FC61D2">
      <w:pPr>
        <w:widowControl/>
        <w:numPr>
          <w:ilvl w:val="0"/>
          <w:numId w:val="6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Перемещение обычным шагом наиболее удобно, если противник находится на значительном расстоянии (до 3-х и более шагов). Этот способ применяется как в атаке, так и в защите.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Перемещение приставными шагами выполняется скользящими шагами без переноса веса тела на одну из ног. Стоящая сзади нога приставляется к ноге, выполнившей шаг на расстоянии, сохраняющее положение боевой стойки.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 перемещении вперед шаг выполняется левой (для левши – правой) ногой, приставляется правая нога (у левши – левая), при перемещении назад роли ног меняются. При перемещении в стороны, начальный шаг выполняется ногой, одноименной направлению движения.</w:t>
      </w:r>
    </w:p>
    <w:p w:rsidR="00FC61D2" w:rsidRDefault="00FC61D2" w:rsidP="00FC61D2">
      <w:pPr>
        <w:widowControl/>
        <w:numPr>
          <w:ilvl w:val="0"/>
          <w:numId w:val="6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Перемещения скачком может осуществлять вперед, назад и в стороны.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Перемещения скачком (толчок одной ногой) по своей структуре соответствует перемещению приставным шагом. Отличием является наличие фазы полета при перемещениях скачках. В основном – структура однотипна, т.е. толчковая нога подставляется на дистанцию боевой стойки. </w:t>
      </w:r>
      <w:proofErr w:type="gramStart"/>
      <w:r>
        <w:rPr>
          <w:sz w:val="24"/>
          <w:szCs w:val="24"/>
        </w:rPr>
        <w:t>Направление  перемещения скачком регулируется началом движения одноименной ноги (вперед – впередистоящей, назад – сзади стоящей, вправо – правой, влево – левой).</w:t>
      </w:r>
      <w:proofErr w:type="gramEnd"/>
      <w:r>
        <w:rPr>
          <w:sz w:val="24"/>
          <w:szCs w:val="24"/>
        </w:rPr>
        <w:t xml:space="preserve"> Небольшая высота скачка обеспечивает «скользящий» характер передвижений скачком.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Перемещение толчком двух ног осуществляется за счет активного разгибания ног в голеностопных суставах и, как правило, на небольшое расстояние. Это вид передвижений наиболее удобен, т.к. обеспечивает высокую мобильность в атаке и защите и воздает трудность для атак противника, являясь элементом тонкого тактического маневра, уточняющего ударно-защитную позицию.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Для совершенствования передвижений используются следующие упражнения: передвижения в боевой стойке одиночным и двойными приставными шагами вперед-назад, влево-вправо; передвижения в боевой стойке по четырехугольнику в слитой последовательности (4-ки) – шаги влево-вперед-вправо-назад и тоже в другую сторону (8-ки); передвижения по кругу приставными скользящими шагами правым и левым боком вперед; передвижения с поворотами два/три приставных шага; «челночное» передвижение; передвижение в боевой стойке в различных направлениях.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Для изучения и совершенствования удара и защит от них применяются следующие упражнения: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прямой удар левой с шагом левой; защиты-подставкой правой ладони; отбивом правой рукой влево вниз; уклоном вправо, отходом назад; </w:t>
      </w:r>
      <w:proofErr w:type="spellStart"/>
      <w:r>
        <w:rPr>
          <w:sz w:val="24"/>
          <w:szCs w:val="24"/>
        </w:rPr>
        <w:t>сайдстепом</w:t>
      </w:r>
      <w:proofErr w:type="spellEnd"/>
      <w:r>
        <w:rPr>
          <w:sz w:val="24"/>
          <w:szCs w:val="24"/>
        </w:rPr>
        <w:t>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Прямой удар правой в голову с шагом левой, защита подставкой левого плеча; подставкой правой ладони; уклоном влево; уходом назад; </w:t>
      </w:r>
      <w:proofErr w:type="spellStart"/>
      <w:r>
        <w:rPr>
          <w:sz w:val="24"/>
          <w:szCs w:val="24"/>
        </w:rPr>
        <w:t>сайдстепом</w:t>
      </w:r>
      <w:proofErr w:type="spellEnd"/>
      <w:r>
        <w:rPr>
          <w:sz w:val="24"/>
          <w:szCs w:val="24"/>
        </w:rPr>
        <w:t xml:space="preserve"> влево: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прямой удар в туловище, защита подставкой согнутой в локте левой руки; отходом назад;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прямой удар правой в туловище, защита подставкой согнутой в локте левой руки; отходом назад;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Двойные прямые удары и защита от них: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прямые удары (левой-правой) в голову, защита подставкой правой ладони с отходом и подставкой левого плеча;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прямой удар левой в туловище, защита подставкой согнутой в локте левой руки; отходом назад.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прямой удар правой в туловище, защита подставкой согнутой в локте левой руки; отходом назад.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Двойные прямые удары и защита от них: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прямые удары (левой-правой) в голову, защита подставкой правой ладони с отходом и подставкой левого плеча.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прямой удар левой в голову, правой в туловище, защита подставкой правой ладони и согнутой в локте левой руки.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прямой удар левой в туловище, правой в голову, защита подставкой согнутой в локте левой руки и правой ладони.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Трех и </w:t>
      </w:r>
      <w:proofErr w:type="spellStart"/>
      <w:r>
        <w:rPr>
          <w:sz w:val="24"/>
          <w:szCs w:val="24"/>
        </w:rPr>
        <w:t>четырехударные</w:t>
      </w:r>
      <w:proofErr w:type="spellEnd"/>
      <w:r>
        <w:rPr>
          <w:sz w:val="24"/>
          <w:szCs w:val="24"/>
        </w:rPr>
        <w:t xml:space="preserve"> комбинации прямыми ударами и защиты от них.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Одиночные удары снизу и защита от них: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удар снизу левой в голову и защита от него подставкой правой ладони; уходом назад;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удар снизу левой в туловище и защита от него подставкой согнутой правой руки;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удар снизу правой в голову и защита от него подставкой правой ладони или уходом;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удар снизу правой в туловище и защита от него подставкой согнутой левой руки.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Двойные удары снизу и защиты от них. Трех и </w:t>
      </w:r>
      <w:proofErr w:type="spellStart"/>
      <w:r>
        <w:rPr>
          <w:sz w:val="24"/>
          <w:szCs w:val="24"/>
        </w:rPr>
        <w:t>четырехударные</w:t>
      </w:r>
      <w:proofErr w:type="spellEnd"/>
      <w:r>
        <w:rPr>
          <w:sz w:val="24"/>
          <w:szCs w:val="24"/>
        </w:rPr>
        <w:t xml:space="preserve"> комбинации ударами снизу и защиты от них. Серии ударов снизу и защиты от них.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Одиночные боковые удары и защиты от них: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боковой удар левой в голову и защита от него подставкой тыльной стороны правой кисти, нырком вправо, уходом назад;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боковой удар правой в голову и защита подставкой правой ладони левой руки, левого плеча, нырком влево, уходом назад;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- боковой удар правой в туловище, защита подставкой согнутой левой, уходом назад;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Двойные боковые удары в голову и туловище и защиты от них.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Трех и </w:t>
      </w:r>
      <w:proofErr w:type="spellStart"/>
      <w:r>
        <w:rPr>
          <w:sz w:val="24"/>
          <w:szCs w:val="24"/>
        </w:rPr>
        <w:t>четырехударные</w:t>
      </w:r>
      <w:proofErr w:type="spellEnd"/>
      <w:r>
        <w:rPr>
          <w:sz w:val="24"/>
          <w:szCs w:val="24"/>
        </w:rPr>
        <w:t xml:space="preserve"> комбинации боковыми ударами в голову и туловище и защиты от них.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Серии боковыми ударами в голову и туловище и защиты от них.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Двойные удары снизу и прямые, снизу и боковые, боковые и прямые. Защита от них. Трех, </w:t>
      </w:r>
      <w:proofErr w:type="spellStart"/>
      <w:r>
        <w:rPr>
          <w:sz w:val="24"/>
          <w:szCs w:val="24"/>
        </w:rPr>
        <w:t>четырехударные</w:t>
      </w:r>
      <w:proofErr w:type="spellEnd"/>
      <w:r>
        <w:rPr>
          <w:sz w:val="24"/>
          <w:szCs w:val="24"/>
        </w:rPr>
        <w:t xml:space="preserve"> комбинации и серии разнообразными ударами в голову и туловище и защиты от них.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Контрудары. </w:t>
      </w:r>
      <w:r>
        <w:rPr>
          <w:sz w:val="24"/>
          <w:szCs w:val="24"/>
        </w:rPr>
        <w:t>Тактическое обоснование контрударов. Встречные и ответные контрудары и защиты от них.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Боевые дистанции. </w:t>
      </w:r>
      <w:r>
        <w:rPr>
          <w:sz w:val="24"/>
          <w:szCs w:val="24"/>
        </w:rPr>
        <w:t>Дальняя дистанция: боевая стойка; передвижение, удары и защиты на дальней дистанции.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Средняя дистанция: боевая стойка, передвижение, удары и защиты на дальней дистанции.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Ближняя дистанция: боевая стойка, вход и выход из ближней дистанции, удары и защиты на ближней дистанции.</w:t>
      </w:r>
    </w:p>
    <w:p w:rsidR="00FC61D2" w:rsidRDefault="00FC61D2" w:rsidP="00FC61D2">
      <w:pPr>
        <w:ind w:left="360" w:firstLine="34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Основные положения и движения.</w:t>
      </w:r>
    </w:p>
    <w:p w:rsidR="00FC61D2" w:rsidRDefault="00FC61D2" w:rsidP="00FC61D2">
      <w:pPr>
        <w:pStyle w:val="a3"/>
        <w:spacing w:after="0"/>
        <w:ind w:left="0" w:firstLine="720"/>
        <w:rPr>
          <w:sz w:val="24"/>
          <w:szCs w:val="24"/>
        </w:rPr>
      </w:pPr>
      <w:r>
        <w:rPr>
          <w:sz w:val="24"/>
          <w:szCs w:val="24"/>
        </w:rPr>
        <w:t>Фронтальная и боевая стойка, разновидности стоек. Основные передвижения в боевой стойке: приставными шагами, в «челноке», вперед, назад, в стороны.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а) Прямые удары в голову, в корпус на месте. Прямые удары в       движении. Серии прямых ударов.</w:t>
      </w:r>
    </w:p>
    <w:p w:rsidR="00FC61D2" w:rsidRDefault="00FC61D2" w:rsidP="00FC61D2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 Боковые удары на месте и в движении. Серии ударов с боку. </w:t>
      </w:r>
    </w:p>
    <w:p w:rsidR="00FC61D2" w:rsidRDefault="00FC61D2" w:rsidP="00FC61D2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в)  Удары снизу на месте и в движении. Серии ударов снизу.</w:t>
      </w:r>
    </w:p>
    <w:p w:rsidR="00FC61D2" w:rsidRDefault="00FC61D2" w:rsidP="00FC61D2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г)   Защитные действия:</w:t>
      </w:r>
    </w:p>
    <w:p w:rsidR="00FC61D2" w:rsidRDefault="00FC61D2" w:rsidP="00FC61D2">
      <w:pPr>
        <w:widowControl/>
        <w:autoSpaceDE/>
        <w:adjustRightInd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отбив;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уклон;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нырок;</w:t>
      </w:r>
    </w:p>
    <w:p w:rsidR="00FC61D2" w:rsidRDefault="00FC61D2" w:rsidP="00FC61D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оттягивания;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-подставка на месте и в передвижении. Во фронтальной и боевой стойках.</w:t>
      </w:r>
    </w:p>
    <w:p w:rsidR="00FC61D2" w:rsidRDefault="00FC61D2" w:rsidP="00FC61D2">
      <w:pPr>
        <w:ind w:firstLine="7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Упражнения в парах:</w:t>
      </w:r>
    </w:p>
    <w:p w:rsidR="00FC61D2" w:rsidRDefault="00FC61D2" w:rsidP="00FC61D2">
      <w:pPr>
        <w:jc w:val="both"/>
        <w:rPr>
          <w:sz w:val="24"/>
          <w:szCs w:val="24"/>
        </w:rPr>
      </w:pPr>
      <w:r>
        <w:rPr>
          <w:sz w:val="24"/>
          <w:szCs w:val="24"/>
        </w:rPr>
        <w:t>Атакующие действия на дальней и средней дистанциях:</w:t>
      </w:r>
    </w:p>
    <w:p w:rsidR="00FC61D2" w:rsidRDefault="00FC61D2" w:rsidP="00FC61D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а) одиночные, двойные удары;</w:t>
      </w:r>
    </w:p>
    <w:p w:rsidR="00FC61D2" w:rsidRDefault="00FC61D2" w:rsidP="00FC61D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б) удары в сериях – однотипные (прямые, боковые, снизу);</w:t>
      </w:r>
    </w:p>
    <w:p w:rsidR="00FC61D2" w:rsidRDefault="00FC61D2" w:rsidP="00FC61D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в) комбинированные удары в сериях (прямые с боковыми, удары снизу в сочетании с боковыми и прямыми).</w:t>
      </w:r>
    </w:p>
    <w:p w:rsidR="00FC61D2" w:rsidRDefault="00FC61D2" w:rsidP="00FC61D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Защитные действия на дальней и средней дистанциях:</w:t>
      </w:r>
    </w:p>
    <w:p w:rsidR="00FC61D2" w:rsidRDefault="00FC61D2" w:rsidP="00FC61D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а) от одиночных ударов;</w:t>
      </w:r>
    </w:p>
    <w:p w:rsidR="00FC61D2" w:rsidRDefault="00FC61D2" w:rsidP="00FC61D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б) ударов серией.</w:t>
      </w:r>
    </w:p>
    <w:p w:rsidR="00FC61D2" w:rsidRDefault="00FC61D2" w:rsidP="00FC61D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Действия в контратаке на дальних и средних дистанциях:</w:t>
      </w:r>
    </w:p>
    <w:p w:rsidR="00FC61D2" w:rsidRDefault="00FC61D2" w:rsidP="00FC61D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а) контратака одним ударом</w:t>
      </w:r>
    </w:p>
    <w:p w:rsidR="00FC61D2" w:rsidRDefault="00FC61D2" w:rsidP="00FC61D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б) контратака серией ударов.</w:t>
      </w:r>
    </w:p>
    <w:p w:rsidR="00FC61D2" w:rsidRDefault="00FC61D2" w:rsidP="00FC61D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Действия в ближнем бою. Клинч, захват, накладки руками. Различные положения в ближнем бою. Удары с различных положений.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Ознакомление с тактическим действием «Финт» (ложный удар, отвлекающий внимание противника от начала атаки). Закрепление в условных заданиях.</w:t>
      </w:r>
    </w:p>
    <w:p w:rsidR="00FC61D2" w:rsidRDefault="00FC61D2" w:rsidP="00FC61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Учебно-тренировочные и вольные бои; участие в соревнованиях.</w:t>
      </w:r>
    </w:p>
    <w:p w:rsidR="00FC61D2" w:rsidRDefault="00FC61D2" w:rsidP="00FC61D2">
      <w:pPr>
        <w:shd w:val="clear" w:color="auto" w:fill="FFFFFF"/>
        <w:spacing w:before="5" w:line="274" w:lineRule="exact"/>
        <w:ind w:left="14" w:firstLine="710"/>
        <w:jc w:val="center"/>
        <w:rPr>
          <w:b/>
          <w:sz w:val="24"/>
          <w:szCs w:val="24"/>
        </w:rPr>
      </w:pPr>
    </w:p>
    <w:p w:rsidR="00FC61D2" w:rsidRDefault="00FC61D2" w:rsidP="00FC61D2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Результаты освоения учебного занятия  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По общей физической подготовке: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В </w:t>
      </w:r>
      <w:r>
        <w:rPr>
          <w:color w:val="000000"/>
          <w:sz w:val="24"/>
          <w:szCs w:val="24"/>
        </w:rPr>
        <w:t>течение года в соответствии с планом годичного цикла сдавать контрольные нормативы, соответствующие возрасту и году обучения (кон</w:t>
      </w:r>
      <w:r>
        <w:rPr>
          <w:color w:val="000000"/>
          <w:sz w:val="24"/>
          <w:szCs w:val="24"/>
        </w:rPr>
        <w:softHyphen/>
        <w:t xml:space="preserve">трольные нормативы представлены в нормативной части </w:t>
      </w:r>
      <w:r>
        <w:rPr>
          <w:bCs/>
          <w:color w:val="000000"/>
          <w:sz w:val="24"/>
          <w:szCs w:val="24"/>
        </w:rPr>
        <w:t>программы).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По специальной физической подготовке:</w:t>
      </w:r>
    </w:p>
    <w:p w:rsidR="00FC61D2" w:rsidRDefault="00FC61D2" w:rsidP="00FC61D2">
      <w:pPr>
        <w:shd w:val="clear" w:color="auto" w:fill="FFFFFF"/>
        <w:spacing w:before="5"/>
        <w:ind w:firstLine="4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Выполнение на оценку специальных упражнений боксера и сдача контрольных нормативов в соответствии с требованиями  года обучения.</w:t>
      </w:r>
    </w:p>
    <w:p w:rsidR="00FC61D2" w:rsidRDefault="00FC61D2" w:rsidP="00FC61D2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По технико-тактической подготовке: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Знать и уметь выполнять основные элементы техники и тактики в соответствии с программным материалом.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Выполнить на оценку прием, защиту, контрприем, комбинации технических </w:t>
      </w:r>
      <w:r>
        <w:rPr>
          <w:bCs/>
          <w:color w:val="000000"/>
          <w:sz w:val="24"/>
          <w:szCs w:val="24"/>
        </w:rPr>
        <w:t xml:space="preserve">действий </w:t>
      </w:r>
      <w:r>
        <w:rPr>
          <w:color w:val="000000"/>
          <w:sz w:val="24"/>
          <w:szCs w:val="24"/>
        </w:rPr>
        <w:t>в соответствии с программ</w:t>
      </w:r>
      <w:r>
        <w:rPr>
          <w:color w:val="000000"/>
          <w:sz w:val="24"/>
          <w:szCs w:val="24"/>
        </w:rPr>
        <w:softHyphen/>
        <w:t>ным материалом каждого года обучения.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Уметь проводить учебный и соревновательный бой с выпол</w:t>
      </w:r>
      <w:r>
        <w:rPr>
          <w:color w:val="000000"/>
          <w:sz w:val="24"/>
          <w:szCs w:val="24"/>
        </w:rPr>
        <w:softHyphen/>
        <w:t>нением заданий и установок тренера.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По психологической подготовке;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Соблюдение режима дня. Ведение дневника самоконтроля.Выполнение упражнений различной трудности, требующих про</w:t>
      </w:r>
      <w:r>
        <w:rPr>
          <w:color w:val="000000"/>
          <w:sz w:val="24"/>
          <w:szCs w:val="24"/>
        </w:rPr>
        <w:softHyphen/>
        <w:t>явления волевых качеств.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По теоретической подготовке:</w:t>
      </w:r>
    </w:p>
    <w:p w:rsidR="00FC61D2" w:rsidRDefault="00FC61D2" w:rsidP="00FC61D2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Знать и уметь применять на практике программный материал, соответствующий году обучения.</w:t>
      </w: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FC61D2" w:rsidRDefault="00FC61D2" w:rsidP="00FC61D2">
      <w:pPr>
        <w:tabs>
          <w:tab w:val="left" w:pos="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необходимого оборудования, инвентаря, дидактических и технических средств обучения для ее реализации</w:t>
      </w:r>
    </w:p>
    <w:p w:rsidR="00FC61D2" w:rsidRDefault="00FC61D2" w:rsidP="00FC61D2">
      <w:pPr>
        <w:tabs>
          <w:tab w:val="left" w:pos="0"/>
        </w:tabs>
        <w:jc w:val="center"/>
        <w:rPr>
          <w:b/>
          <w:sz w:val="24"/>
          <w:szCs w:val="24"/>
        </w:rPr>
      </w:pPr>
    </w:p>
    <w:p w:rsidR="00FC61D2" w:rsidRDefault="00FC61D2" w:rsidP="00FC61D2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Спортивная база:</w:t>
      </w:r>
    </w:p>
    <w:p w:rsidR="00FC61D2" w:rsidRDefault="00FC61D2" w:rsidP="00FC61D2">
      <w:pPr>
        <w:widowControl/>
        <w:numPr>
          <w:ilvl w:val="0"/>
          <w:numId w:val="7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спортивный зал;</w:t>
      </w:r>
    </w:p>
    <w:p w:rsidR="00FC61D2" w:rsidRDefault="00FC61D2" w:rsidP="00FC61D2">
      <w:pPr>
        <w:widowControl/>
        <w:numPr>
          <w:ilvl w:val="0"/>
          <w:numId w:val="7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раздевалка;</w:t>
      </w:r>
    </w:p>
    <w:p w:rsidR="00FC61D2" w:rsidRDefault="00FC61D2" w:rsidP="00FC61D2">
      <w:pPr>
        <w:widowControl/>
        <w:numPr>
          <w:ilvl w:val="0"/>
          <w:numId w:val="7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душевая;</w:t>
      </w:r>
    </w:p>
    <w:p w:rsidR="00FC61D2" w:rsidRDefault="00FC61D2" w:rsidP="00FC61D2">
      <w:pPr>
        <w:widowControl/>
        <w:numPr>
          <w:ilvl w:val="0"/>
          <w:numId w:val="7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врачебный кабинет;</w:t>
      </w:r>
    </w:p>
    <w:p w:rsidR="00FC61D2" w:rsidRDefault="00FC61D2" w:rsidP="00FC61D2">
      <w:pPr>
        <w:widowControl/>
        <w:numPr>
          <w:ilvl w:val="0"/>
          <w:numId w:val="7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футбольное поле.</w:t>
      </w:r>
    </w:p>
    <w:p w:rsidR="00FC61D2" w:rsidRDefault="00FC61D2" w:rsidP="00FC61D2">
      <w:pPr>
        <w:tabs>
          <w:tab w:val="left" w:pos="0"/>
        </w:tabs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Материально-техническое обеспечение</w:t>
      </w:r>
    </w:p>
    <w:p w:rsidR="00FC61D2" w:rsidRDefault="00FC61D2" w:rsidP="00FC61D2">
      <w:pPr>
        <w:tabs>
          <w:tab w:val="left" w:pos="0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Спортивное оборудование и инвентарь:</w:t>
      </w:r>
    </w:p>
    <w:p w:rsidR="00FC61D2" w:rsidRDefault="00FC61D2" w:rsidP="00FC61D2">
      <w:pPr>
        <w:widowControl/>
        <w:numPr>
          <w:ilvl w:val="0"/>
          <w:numId w:val="8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боксерский ринг;</w:t>
      </w:r>
    </w:p>
    <w:p w:rsidR="00FC61D2" w:rsidRDefault="00FC61D2" w:rsidP="00FC61D2">
      <w:pPr>
        <w:widowControl/>
        <w:numPr>
          <w:ilvl w:val="0"/>
          <w:numId w:val="8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боксерские груши;</w:t>
      </w:r>
    </w:p>
    <w:p w:rsidR="00FC61D2" w:rsidRDefault="00FC61D2" w:rsidP="00FC61D2">
      <w:pPr>
        <w:widowControl/>
        <w:numPr>
          <w:ilvl w:val="0"/>
          <w:numId w:val="8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боксерские мешки;</w:t>
      </w:r>
    </w:p>
    <w:p w:rsidR="00FC61D2" w:rsidRDefault="00FC61D2" w:rsidP="00FC61D2">
      <w:pPr>
        <w:widowControl/>
        <w:numPr>
          <w:ilvl w:val="0"/>
          <w:numId w:val="8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форма спортивная (боксерская майка, трусы, боксерки, шлем, боксерский бинт, боксерские перчатки, капа, бандаж (паховая защита);</w:t>
      </w:r>
    </w:p>
    <w:p w:rsidR="00FC61D2" w:rsidRDefault="00FC61D2" w:rsidP="00FC61D2">
      <w:pPr>
        <w:widowControl/>
        <w:numPr>
          <w:ilvl w:val="0"/>
          <w:numId w:val="8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мячи футбольные</w:t>
      </w:r>
    </w:p>
    <w:p w:rsidR="00FC61D2" w:rsidRDefault="00FC61D2" w:rsidP="00FC61D2">
      <w:pPr>
        <w:widowControl/>
        <w:numPr>
          <w:ilvl w:val="0"/>
          <w:numId w:val="8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мячи для большого тенниса;</w:t>
      </w:r>
    </w:p>
    <w:p w:rsidR="00FC61D2" w:rsidRDefault="00FC61D2" w:rsidP="00FC61D2">
      <w:pPr>
        <w:widowControl/>
        <w:numPr>
          <w:ilvl w:val="0"/>
          <w:numId w:val="8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мячи набивные;</w:t>
      </w:r>
    </w:p>
    <w:p w:rsidR="00FC61D2" w:rsidRDefault="00FC61D2" w:rsidP="00FC61D2">
      <w:pPr>
        <w:widowControl/>
        <w:numPr>
          <w:ilvl w:val="0"/>
          <w:numId w:val="8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скакалки.</w:t>
      </w:r>
    </w:p>
    <w:p w:rsidR="00FC61D2" w:rsidRDefault="00FC61D2" w:rsidP="00FC61D2">
      <w:pPr>
        <w:tabs>
          <w:tab w:val="left" w:pos="0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Дидактическое обеспечение образовательного процесса:</w:t>
      </w:r>
    </w:p>
    <w:p w:rsidR="00FC61D2" w:rsidRDefault="00FC61D2" w:rsidP="00FC61D2">
      <w:pPr>
        <w:widowControl/>
        <w:numPr>
          <w:ilvl w:val="0"/>
          <w:numId w:val="9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учебно-демонстрационные плакаты;</w:t>
      </w:r>
    </w:p>
    <w:p w:rsidR="00FC61D2" w:rsidRDefault="00FC61D2" w:rsidP="00FC61D2">
      <w:pPr>
        <w:widowControl/>
        <w:numPr>
          <w:ilvl w:val="0"/>
          <w:numId w:val="9"/>
        </w:numPr>
        <w:tabs>
          <w:tab w:val="left" w:pos="0"/>
        </w:tabs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видеокассеты по технико-тактической подготовке;</w:t>
      </w:r>
    </w:p>
    <w:p w:rsidR="00FC61D2" w:rsidRDefault="00FC61D2" w:rsidP="00FC61D2">
      <w:pPr>
        <w:tabs>
          <w:tab w:val="left" w:pos="0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Технические средства обучения:</w:t>
      </w:r>
    </w:p>
    <w:p w:rsidR="00FC61D2" w:rsidRDefault="00FC61D2" w:rsidP="00FC61D2">
      <w:pPr>
        <w:widowControl/>
        <w:numPr>
          <w:ilvl w:val="0"/>
          <w:numId w:val="10"/>
        </w:numPr>
        <w:tabs>
          <w:tab w:val="left" w:pos="0"/>
        </w:tabs>
        <w:autoSpaceDE/>
        <w:adjustRightInd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аудио- и видеоаппаратура с комплектом аудио-видеокассет;</w:t>
      </w:r>
    </w:p>
    <w:p w:rsidR="00FC61D2" w:rsidRDefault="00FC61D2" w:rsidP="00FC61D2">
      <w:pPr>
        <w:widowControl/>
        <w:numPr>
          <w:ilvl w:val="0"/>
          <w:numId w:val="10"/>
        </w:numPr>
        <w:tabs>
          <w:tab w:val="left" w:pos="0"/>
        </w:tabs>
        <w:autoSpaceDE/>
        <w:adjustRightInd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телеаппаратура.</w:t>
      </w:r>
    </w:p>
    <w:p w:rsidR="00FC61D2" w:rsidRDefault="00FC61D2" w:rsidP="00FC61D2">
      <w:pPr>
        <w:jc w:val="both"/>
        <w:rPr>
          <w:bCs/>
          <w:sz w:val="24"/>
          <w:szCs w:val="24"/>
        </w:rPr>
      </w:pPr>
    </w:p>
    <w:p w:rsidR="00FC61D2" w:rsidRDefault="00FC61D2" w:rsidP="00236C34">
      <w:pPr>
        <w:shd w:val="clear" w:color="auto" w:fill="FFFFFF"/>
        <w:rPr>
          <w:bCs/>
          <w:sz w:val="24"/>
          <w:szCs w:val="24"/>
        </w:rPr>
      </w:pPr>
    </w:p>
    <w:p w:rsidR="00FC61D2" w:rsidRDefault="00FC61D2" w:rsidP="00FC61D2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Использованная литература</w:t>
      </w:r>
    </w:p>
    <w:p w:rsidR="00FC61D2" w:rsidRDefault="00FC61D2" w:rsidP="00FC61D2">
      <w:pPr>
        <w:shd w:val="clear" w:color="auto" w:fill="FFFFFF"/>
        <w:jc w:val="center"/>
        <w:rPr>
          <w:b/>
          <w:sz w:val="24"/>
          <w:szCs w:val="24"/>
        </w:rPr>
      </w:pPr>
    </w:p>
    <w:p w:rsidR="00FC61D2" w:rsidRDefault="00FC61D2" w:rsidP="00FC61D2">
      <w:pPr>
        <w:widowControl/>
        <w:numPr>
          <w:ilvl w:val="0"/>
          <w:numId w:val="11"/>
        </w:numPr>
        <w:shd w:val="clear" w:color="auto" w:fill="FFFFFF"/>
        <w:autoSpaceDE/>
        <w:adjustRightInd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Бокс: Учебник для институтов физической культуры / Под общ. ред. И.П. Дегтярева. - М.: </w:t>
      </w:r>
      <w:proofErr w:type="spellStart"/>
      <w:r>
        <w:rPr>
          <w:color w:val="000000"/>
          <w:sz w:val="24"/>
          <w:szCs w:val="24"/>
        </w:rPr>
        <w:t>ФиС</w:t>
      </w:r>
      <w:proofErr w:type="spellEnd"/>
      <w:r>
        <w:rPr>
          <w:color w:val="000000"/>
          <w:sz w:val="24"/>
          <w:szCs w:val="24"/>
        </w:rPr>
        <w:t>, 1979. - 287 с.</w:t>
      </w:r>
    </w:p>
    <w:p w:rsidR="00FC61D2" w:rsidRDefault="00FC61D2" w:rsidP="00FC61D2">
      <w:pPr>
        <w:widowControl/>
        <w:numPr>
          <w:ilvl w:val="0"/>
          <w:numId w:val="11"/>
        </w:numPr>
        <w:shd w:val="clear" w:color="auto" w:fill="FFFFFF"/>
        <w:autoSpaceDE/>
        <w:adjustRightInd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Бокс. Энциклопедия // Составитель Н.Н. </w:t>
      </w:r>
      <w:proofErr w:type="spellStart"/>
      <w:r>
        <w:rPr>
          <w:color w:val="000000"/>
          <w:sz w:val="24"/>
          <w:szCs w:val="24"/>
        </w:rPr>
        <w:t>Тараторин</w:t>
      </w:r>
      <w:proofErr w:type="spellEnd"/>
      <w:r>
        <w:rPr>
          <w:color w:val="000000"/>
          <w:sz w:val="24"/>
          <w:szCs w:val="24"/>
        </w:rPr>
        <w:t>. - М.: Терра спорт, 1998. - 232 с.</w:t>
      </w:r>
    </w:p>
    <w:p w:rsidR="00FC61D2" w:rsidRDefault="00FC61D2" w:rsidP="00FC61D2">
      <w:pPr>
        <w:widowControl/>
        <w:numPr>
          <w:ilvl w:val="0"/>
          <w:numId w:val="11"/>
        </w:numPr>
        <w:shd w:val="clear" w:color="auto" w:fill="FFFFFF"/>
        <w:autoSpaceDE/>
        <w:adjustRightInd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Бокс. Правила соревнований. - М.: Федерация бокса России, 2004.-34 с.</w:t>
      </w:r>
    </w:p>
    <w:p w:rsidR="00FC61D2" w:rsidRDefault="00FC61D2" w:rsidP="00FC61D2">
      <w:pPr>
        <w:widowControl/>
        <w:numPr>
          <w:ilvl w:val="0"/>
          <w:numId w:val="11"/>
        </w:numPr>
        <w:shd w:val="clear" w:color="auto" w:fill="FFFFFF"/>
        <w:autoSpaceDE/>
        <w:adjustRightInd/>
        <w:jc w:val="both"/>
        <w:rPr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Булычев А.И. </w:t>
      </w:r>
      <w:r>
        <w:rPr>
          <w:color w:val="000000"/>
          <w:sz w:val="24"/>
          <w:szCs w:val="24"/>
        </w:rPr>
        <w:t xml:space="preserve">Бокс: Учебное пособие для секций коллективов физической культуры. Изд. третье/Для занятий с начинающими. - М.: </w:t>
      </w:r>
      <w:proofErr w:type="spellStart"/>
      <w:r>
        <w:rPr>
          <w:color w:val="000000"/>
          <w:sz w:val="24"/>
          <w:szCs w:val="24"/>
        </w:rPr>
        <w:t>ФиС</w:t>
      </w:r>
      <w:proofErr w:type="spellEnd"/>
      <w:r>
        <w:rPr>
          <w:color w:val="000000"/>
          <w:sz w:val="24"/>
          <w:szCs w:val="24"/>
        </w:rPr>
        <w:t>, 1965. - 200 с.</w:t>
      </w:r>
    </w:p>
    <w:p w:rsidR="00FC61D2" w:rsidRDefault="00FC61D2" w:rsidP="00FC61D2">
      <w:pPr>
        <w:widowControl/>
        <w:numPr>
          <w:ilvl w:val="0"/>
          <w:numId w:val="11"/>
        </w:numPr>
        <w:shd w:val="clear" w:color="auto" w:fill="FFFFFF"/>
        <w:autoSpaceDE/>
        <w:adjustRightInd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Все о боксе/Сост. НА. </w:t>
      </w:r>
      <w:proofErr w:type="spellStart"/>
      <w:r>
        <w:rPr>
          <w:color w:val="000000"/>
          <w:sz w:val="24"/>
          <w:szCs w:val="24"/>
        </w:rPr>
        <w:t>Худадов</w:t>
      </w:r>
      <w:proofErr w:type="spellEnd"/>
      <w:r>
        <w:rPr>
          <w:color w:val="000000"/>
          <w:sz w:val="24"/>
          <w:szCs w:val="24"/>
        </w:rPr>
        <w:t xml:space="preserve">, И.В. </w:t>
      </w:r>
      <w:proofErr w:type="spellStart"/>
      <w:r>
        <w:rPr>
          <w:color w:val="000000"/>
          <w:sz w:val="24"/>
          <w:szCs w:val="24"/>
        </w:rPr>
        <w:t>Циргиладзе</w:t>
      </w:r>
      <w:proofErr w:type="spellEnd"/>
      <w:r>
        <w:rPr>
          <w:color w:val="000000"/>
          <w:sz w:val="24"/>
          <w:szCs w:val="24"/>
        </w:rPr>
        <w:t>; под ред. Л.Н. Сальникова. - М., 1995. - 212 с.</w:t>
      </w:r>
    </w:p>
    <w:p w:rsidR="00FC61D2" w:rsidRDefault="00FC61D2" w:rsidP="00FC61D2">
      <w:pPr>
        <w:widowControl/>
        <w:numPr>
          <w:ilvl w:val="0"/>
          <w:numId w:val="11"/>
        </w:numPr>
        <w:shd w:val="clear" w:color="auto" w:fill="FFFFFF"/>
        <w:autoSpaceDE/>
        <w:adjustRightInd/>
        <w:jc w:val="both"/>
        <w:rPr>
          <w:sz w:val="24"/>
          <w:szCs w:val="24"/>
        </w:rPr>
      </w:pPr>
      <w:proofErr w:type="spellStart"/>
      <w:r>
        <w:rPr>
          <w:iCs/>
          <w:color w:val="000000"/>
          <w:sz w:val="24"/>
          <w:szCs w:val="24"/>
        </w:rPr>
        <w:t>Градополов</w:t>
      </w:r>
      <w:proofErr w:type="spellEnd"/>
      <w:r>
        <w:rPr>
          <w:iCs/>
          <w:color w:val="000000"/>
          <w:sz w:val="24"/>
          <w:szCs w:val="24"/>
        </w:rPr>
        <w:t xml:space="preserve"> К. В. </w:t>
      </w:r>
      <w:r>
        <w:rPr>
          <w:color w:val="000000"/>
          <w:sz w:val="24"/>
          <w:szCs w:val="24"/>
        </w:rPr>
        <w:t>Бокс: Учебное пособие для институтов физиче</w:t>
      </w:r>
      <w:r>
        <w:rPr>
          <w:color w:val="000000"/>
          <w:sz w:val="24"/>
          <w:szCs w:val="24"/>
        </w:rPr>
        <w:softHyphen/>
        <w:t xml:space="preserve">ской культуры. Изд. четвертое. - М.: </w:t>
      </w:r>
      <w:proofErr w:type="spellStart"/>
      <w:r>
        <w:rPr>
          <w:color w:val="000000"/>
          <w:sz w:val="24"/>
          <w:szCs w:val="24"/>
        </w:rPr>
        <w:t>ФиС</w:t>
      </w:r>
      <w:proofErr w:type="spellEnd"/>
      <w:r>
        <w:rPr>
          <w:color w:val="000000"/>
          <w:sz w:val="24"/>
          <w:szCs w:val="24"/>
        </w:rPr>
        <w:t>, 1965. - 338 с.</w:t>
      </w:r>
    </w:p>
    <w:p w:rsidR="00FC61D2" w:rsidRDefault="00FC61D2" w:rsidP="00FC61D2">
      <w:pPr>
        <w:widowControl/>
        <w:numPr>
          <w:ilvl w:val="0"/>
          <w:numId w:val="11"/>
        </w:numPr>
        <w:shd w:val="clear" w:color="auto" w:fill="FFFFFF"/>
        <w:autoSpaceDE/>
        <w:adjustRightInd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Нормативно-правовые основы, регулирующие деятельность спортивных школ. - М.: 1995. - 37 с.</w:t>
      </w:r>
    </w:p>
    <w:p w:rsidR="00FC61D2" w:rsidRDefault="00FC61D2" w:rsidP="00FC61D2">
      <w:pPr>
        <w:shd w:val="clear" w:color="auto" w:fill="FFFFFF"/>
        <w:ind w:left="24" w:firstLine="283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left="24" w:firstLine="283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left="24" w:firstLine="283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left="24" w:firstLine="283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left="24" w:firstLine="283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left="24" w:firstLine="283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left="24" w:firstLine="283"/>
        <w:jc w:val="both"/>
        <w:rPr>
          <w:sz w:val="24"/>
          <w:szCs w:val="24"/>
        </w:rPr>
      </w:pPr>
    </w:p>
    <w:p w:rsidR="00FC61D2" w:rsidRDefault="00FC61D2" w:rsidP="00FC61D2">
      <w:pPr>
        <w:jc w:val="both"/>
        <w:rPr>
          <w:bCs/>
          <w:sz w:val="24"/>
          <w:szCs w:val="24"/>
        </w:rPr>
      </w:pP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FC61D2" w:rsidRDefault="00FC61D2" w:rsidP="00FC61D2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3A72C6" w:rsidRDefault="003A72C6"/>
    <w:sectPr w:rsidR="003A72C6" w:rsidSect="00DF5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AD81D8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531679"/>
    <w:multiLevelType w:val="hybridMultilevel"/>
    <w:tmpl w:val="A91C3438"/>
    <w:lvl w:ilvl="0" w:tplc="DD64D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E420E"/>
    <w:multiLevelType w:val="hybridMultilevel"/>
    <w:tmpl w:val="849490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5B3156"/>
    <w:multiLevelType w:val="hybridMultilevel"/>
    <w:tmpl w:val="85082134"/>
    <w:lvl w:ilvl="0" w:tplc="3A0E9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710D5F"/>
    <w:multiLevelType w:val="hybridMultilevel"/>
    <w:tmpl w:val="62CA6CA0"/>
    <w:lvl w:ilvl="0" w:tplc="3F4476A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E53235"/>
    <w:multiLevelType w:val="hybridMultilevel"/>
    <w:tmpl w:val="B0BA4D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CD58EE"/>
    <w:multiLevelType w:val="hybridMultilevel"/>
    <w:tmpl w:val="A31E56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A9D0412"/>
    <w:multiLevelType w:val="hybridMultilevel"/>
    <w:tmpl w:val="C4463F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85279A"/>
    <w:multiLevelType w:val="hybridMultilevel"/>
    <w:tmpl w:val="07C8D1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095DE4"/>
    <w:multiLevelType w:val="singleLevel"/>
    <w:tmpl w:val="5E0A00CE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0"/>
    <w:lvlOverride w:ilvl="0">
      <w:startOverride w:val="1"/>
    </w:lvlOverride>
  </w:num>
  <w:num w:numId="3">
    <w:abstractNumId w:val="10"/>
    <w:lvlOverride w:ilvl="0">
      <w:lvl w:ilvl="0">
        <w:start w:val="1"/>
        <w:numFmt w:val="decimal"/>
        <w:lvlText w:val="%1."/>
        <w:legacy w:legacy="1" w:legacySpace="0" w:legacyIndent="2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8"/>
  </w:num>
  <w:num w:numId="9">
    <w:abstractNumId w:val="3"/>
  </w:num>
  <w:num w:numId="10">
    <w:abstractNumId w:val="9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07E8"/>
    <w:rsid w:val="000827F7"/>
    <w:rsid w:val="000A594F"/>
    <w:rsid w:val="0011625E"/>
    <w:rsid w:val="001F296C"/>
    <w:rsid w:val="002335F3"/>
    <w:rsid w:val="00236C34"/>
    <w:rsid w:val="003A72C6"/>
    <w:rsid w:val="003D6635"/>
    <w:rsid w:val="003E07E8"/>
    <w:rsid w:val="00465551"/>
    <w:rsid w:val="00480DB6"/>
    <w:rsid w:val="004A4C94"/>
    <w:rsid w:val="005C63FC"/>
    <w:rsid w:val="006D2212"/>
    <w:rsid w:val="008845E3"/>
    <w:rsid w:val="00912EB4"/>
    <w:rsid w:val="00913C13"/>
    <w:rsid w:val="00942C23"/>
    <w:rsid w:val="00983BDA"/>
    <w:rsid w:val="009846DA"/>
    <w:rsid w:val="00B83FF4"/>
    <w:rsid w:val="00BA606A"/>
    <w:rsid w:val="00BC45F4"/>
    <w:rsid w:val="00C22F4C"/>
    <w:rsid w:val="00CB5CC3"/>
    <w:rsid w:val="00DF5055"/>
    <w:rsid w:val="00E23F01"/>
    <w:rsid w:val="00EF006A"/>
    <w:rsid w:val="00FC6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1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C61D2"/>
    <w:pPr>
      <w:keepNext/>
      <w:widowControl/>
      <w:autoSpaceDE/>
      <w:autoSpaceDN/>
      <w:adjustRightInd/>
      <w:jc w:val="center"/>
      <w:outlineLvl w:val="1"/>
    </w:pPr>
    <w:rPr>
      <w:b/>
      <w:bCs/>
      <w:sz w:val="36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FC61D2"/>
    <w:pPr>
      <w:keepNext/>
      <w:widowControl/>
      <w:autoSpaceDE/>
      <w:autoSpaceDN/>
      <w:adjustRightInd/>
      <w:jc w:val="center"/>
      <w:outlineLvl w:val="4"/>
    </w:pPr>
    <w:rPr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C61D2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FC61D2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FC61D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FC61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FC61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FC61D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FC61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8845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827F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27F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2688</Words>
  <Characters>15326</Characters>
  <Application>Microsoft Office Word</Application>
  <DocSecurity>0</DocSecurity>
  <Lines>127</Lines>
  <Paragraphs>35</Paragraphs>
  <ScaleCrop>false</ScaleCrop>
  <Company>SPecialiST RePack</Company>
  <LinksUpToDate>false</LinksUpToDate>
  <CharactersWithSpaces>17979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2020-04-28T04:00:00Z</dcterms:created>
  <dcterms:modified xsi:type="dcterms:W3CDTF">2020-11-09T06:36:00Z</dcterms:modified>
</cp:coreProperties>
</file>